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0" w:type="dxa"/>
        <w:tblInd w:w="54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10"/>
      </w:tblGrid>
      <w:tr w:rsidR="00F3694D" w:rsidRPr="00F3694D" w:rsidTr="00F3694D">
        <w:trPr>
          <w:trHeight w:val="750"/>
        </w:trPr>
        <w:tc>
          <w:tcPr>
            <w:tcW w:w="0" w:type="auto"/>
            <w:tcBorders>
              <w:top w:val="single" w:sz="6" w:space="0" w:color="FFFFFF"/>
              <w:left w:val="single" w:sz="6" w:space="0" w:color="FFFFFF"/>
              <w:bottom w:val="single" w:sz="6" w:space="0" w:color="FFFFFF"/>
              <w:right w:val="single" w:sz="6" w:space="0" w:color="FFFFFF"/>
            </w:tcBorders>
            <w:vAlign w:val="bottom"/>
            <w:hideMark/>
          </w:tcPr>
          <w:p w:rsidR="00F3694D" w:rsidRPr="00F3694D" w:rsidRDefault="00F3694D" w:rsidP="00F3694D">
            <w:pPr>
              <w:spacing w:after="0" w:line="240" w:lineRule="auto"/>
              <w:rPr>
                <w:rFonts w:ascii="Times New Roman" w:eastAsia="Times New Roman" w:hAnsi="Times New Roman" w:cs="Times New Roman"/>
                <w:color w:val="666666"/>
                <w:sz w:val="24"/>
                <w:szCs w:val="24"/>
              </w:rPr>
            </w:pPr>
            <w:bookmarkStart w:id="0" w:name="_GoBack"/>
            <w:r w:rsidRPr="00A373B9">
              <w:rPr>
                <w:rFonts w:ascii="Times New Roman" w:eastAsia="Times New Roman" w:hAnsi="Times New Roman" w:cs="Times New Roman"/>
                <w:b/>
                <w:bCs/>
                <w:color w:val="184772"/>
                <w:sz w:val="24"/>
                <w:szCs w:val="24"/>
                <w:bdr w:val="none" w:sz="0" w:space="0" w:color="auto" w:frame="1"/>
              </w:rPr>
              <w:t>Press Release</w:t>
            </w:r>
          </w:p>
        </w:tc>
      </w:tr>
      <w:tr w:rsidR="00F3694D" w:rsidRPr="00F3694D" w:rsidTr="00F3694D">
        <w:trPr>
          <w:trHeight w:val="300"/>
        </w:trPr>
        <w:tc>
          <w:tcPr>
            <w:tcW w:w="0" w:type="auto"/>
            <w:tcBorders>
              <w:top w:val="single" w:sz="6" w:space="0" w:color="FFFFFF"/>
              <w:left w:val="single" w:sz="6" w:space="0" w:color="FFFFFF"/>
              <w:bottom w:val="single" w:sz="6" w:space="0" w:color="FFFFFF"/>
              <w:right w:val="single" w:sz="6" w:space="0" w:color="FFFFFF"/>
            </w:tcBorders>
            <w:vAlign w:val="center"/>
            <w:hideMark/>
          </w:tcPr>
          <w:p w:rsidR="00F3694D" w:rsidRPr="00F3694D" w:rsidRDefault="00F3694D" w:rsidP="00F3694D">
            <w:pPr>
              <w:spacing w:after="0" w:line="240" w:lineRule="auto"/>
              <w:rPr>
                <w:rFonts w:ascii="Times New Roman" w:eastAsia="Times New Roman" w:hAnsi="Times New Roman" w:cs="Times New Roman"/>
                <w:color w:val="666666"/>
                <w:sz w:val="24"/>
                <w:szCs w:val="24"/>
              </w:rPr>
            </w:pPr>
            <w:r w:rsidRPr="00F3694D">
              <w:rPr>
                <w:rFonts w:ascii="Times New Roman" w:eastAsia="Times New Roman" w:hAnsi="Times New Roman" w:cs="Times New Roman"/>
                <w:color w:val="666666"/>
                <w:sz w:val="24"/>
                <w:szCs w:val="24"/>
              </w:rPr>
              <w:t> </w:t>
            </w:r>
          </w:p>
        </w:tc>
      </w:tr>
      <w:tr w:rsidR="00F3694D" w:rsidRPr="00F3694D" w:rsidTr="00F3694D">
        <w:tc>
          <w:tcPr>
            <w:tcW w:w="0" w:type="auto"/>
            <w:tcBorders>
              <w:top w:val="single" w:sz="6" w:space="0" w:color="FFFFFF"/>
              <w:left w:val="single" w:sz="6" w:space="0" w:color="FFFFFF"/>
              <w:bottom w:val="single" w:sz="6" w:space="0" w:color="FFFFFF"/>
              <w:right w:val="single" w:sz="6" w:space="0" w:color="FFFFFF"/>
            </w:tcBorders>
            <w:vAlign w:val="center"/>
            <w:hideMark/>
          </w:tcPr>
          <w:p w:rsidR="00F3694D" w:rsidRPr="00F3694D" w:rsidRDefault="00F3694D" w:rsidP="00F3694D">
            <w:pPr>
              <w:spacing w:after="0" w:line="240" w:lineRule="auto"/>
              <w:rPr>
                <w:rFonts w:ascii="Times New Roman" w:eastAsia="Times New Roman" w:hAnsi="Times New Roman" w:cs="Times New Roman"/>
                <w:color w:val="666666"/>
                <w:sz w:val="24"/>
                <w:szCs w:val="24"/>
              </w:rPr>
            </w:pPr>
            <w:r w:rsidRPr="00F3694D">
              <w:rPr>
                <w:rFonts w:ascii="Times New Roman" w:eastAsia="Times New Roman" w:hAnsi="Times New Roman" w:cs="Times New Roman"/>
                <w:color w:val="666666"/>
                <w:sz w:val="24"/>
                <w:szCs w:val="24"/>
              </w:rPr>
              <w:t>June 03, 2015</w:t>
            </w:r>
          </w:p>
        </w:tc>
      </w:tr>
      <w:tr w:rsidR="00F3694D" w:rsidRPr="00F3694D" w:rsidTr="00F3694D">
        <w:tc>
          <w:tcPr>
            <w:tcW w:w="0" w:type="auto"/>
            <w:tcBorders>
              <w:top w:val="single" w:sz="6" w:space="0" w:color="FFFFFF"/>
              <w:left w:val="single" w:sz="6" w:space="0" w:color="FFFFFF"/>
              <w:bottom w:val="single" w:sz="6" w:space="0" w:color="FFFFFF"/>
              <w:right w:val="single" w:sz="6" w:space="0" w:color="FFFFFF"/>
            </w:tcBorders>
            <w:vAlign w:val="center"/>
            <w:hideMark/>
          </w:tcPr>
          <w:p w:rsidR="00F3694D" w:rsidRPr="00F3694D" w:rsidRDefault="00F3694D" w:rsidP="00F3694D">
            <w:pPr>
              <w:spacing w:after="0" w:line="240" w:lineRule="auto"/>
              <w:rPr>
                <w:rFonts w:ascii="Times New Roman" w:eastAsia="Times New Roman" w:hAnsi="Times New Roman" w:cs="Times New Roman"/>
                <w:b/>
                <w:bCs/>
                <w:color w:val="06224A"/>
                <w:sz w:val="24"/>
                <w:szCs w:val="24"/>
              </w:rPr>
            </w:pPr>
            <w:r w:rsidRPr="00F3694D">
              <w:rPr>
                <w:rFonts w:ascii="Times New Roman" w:eastAsia="Times New Roman" w:hAnsi="Times New Roman" w:cs="Times New Roman"/>
                <w:b/>
                <w:bCs/>
                <w:color w:val="06224A"/>
                <w:sz w:val="24"/>
                <w:szCs w:val="24"/>
              </w:rPr>
              <w:t> </w:t>
            </w:r>
          </w:p>
        </w:tc>
      </w:tr>
      <w:tr w:rsidR="00F3694D" w:rsidRPr="00F3694D" w:rsidTr="00F3694D">
        <w:trPr>
          <w:trHeight w:val="300"/>
        </w:trPr>
        <w:tc>
          <w:tcPr>
            <w:tcW w:w="0" w:type="auto"/>
            <w:tcBorders>
              <w:top w:val="single" w:sz="6" w:space="0" w:color="FFFFFF"/>
              <w:left w:val="single" w:sz="6" w:space="0" w:color="FFFFFF"/>
              <w:bottom w:val="single" w:sz="6" w:space="0" w:color="FFFFFF"/>
              <w:right w:val="single" w:sz="6" w:space="0" w:color="FFFFFF"/>
            </w:tcBorders>
            <w:vAlign w:val="center"/>
            <w:hideMark/>
          </w:tcPr>
          <w:p w:rsidR="00F3694D" w:rsidRPr="00A373B9" w:rsidRDefault="00F3694D" w:rsidP="00F3694D">
            <w:pPr>
              <w:spacing w:after="0" w:line="240" w:lineRule="auto"/>
              <w:textAlignment w:val="baseline"/>
              <w:rPr>
                <w:rFonts w:ascii="Times New Roman" w:eastAsia="Times New Roman" w:hAnsi="Times New Roman" w:cs="Times New Roman"/>
                <w:b/>
                <w:bCs/>
                <w:color w:val="06224A"/>
                <w:sz w:val="24"/>
                <w:szCs w:val="24"/>
                <w:bdr w:val="none" w:sz="0" w:space="0" w:color="auto" w:frame="1"/>
              </w:rPr>
            </w:pPr>
            <w:r w:rsidRPr="00A373B9">
              <w:rPr>
                <w:rFonts w:ascii="Times New Roman" w:eastAsia="Times New Roman" w:hAnsi="Times New Roman" w:cs="Times New Roman"/>
                <w:b/>
                <w:bCs/>
                <w:color w:val="06224A"/>
                <w:sz w:val="24"/>
                <w:szCs w:val="24"/>
                <w:bdr w:val="none" w:sz="0" w:space="0" w:color="auto" w:frame="1"/>
              </w:rPr>
              <w:t>Silicon Motion Announces SM2256 SATA 6Gb/s SSD Controller Supporting Micron's 128Gb 16nm TLC NAND</w:t>
            </w:r>
          </w:p>
          <w:p w:rsidR="00F3694D" w:rsidRPr="00F3694D" w:rsidRDefault="00F3694D" w:rsidP="00F3694D">
            <w:pPr>
              <w:spacing w:after="0" w:line="240" w:lineRule="auto"/>
              <w:textAlignment w:val="baseline"/>
              <w:rPr>
                <w:rFonts w:ascii="Times New Roman" w:eastAsia="Times New Roman" w:hAnsi="Times New Roman" w:cs="Times New Roman"/>
                <w:color w:val="666666"/>
                <w:sz w:val="24"/>
                <w:szCs w:val="24"/>
              </w:rPr>
            </w:pPr>
          </w:p>
          <w:p w:rsidR="00F3694D" w:rsidRPr="00A373B9" w:rsidRDefault="00F3694D" w:rsidP="00F3694D">
            <w:pPr>
              <w:spacing w:after="0" w:line="240" w:lineRule="auto"/>
              <w:textAlignment w:val="baseline"/>
              <w:rPr>
                <w:rFonts w:ascii="Times New Roman" w:eastAsia="Times New Roman" w:hAnsi="Times New Roman" w:cs="Times New Roman"/>
                <w:b/>
                <w:bCs/>
                <w:color w:val="1291BA"/>
                <w:sz w:val="24"/>
                <w:szCs w:val="24"/>
                <w:bdr w:val="none" w:sz="0" w:space="0" w:color="auto" w:frame="1"/>
              </w:rPr>
            </w:pPr>
            <w:r w:rsidRPr="00A373B9">
              <w:rPr>
                <w:rFonts w:ascii="Times New Roman" w:eastAsia="Times New Roman" w:hAnsi="Times New Roman" w:cs="Times New Roman"/>
                <w:b/>
                <w:bCs/>
                <w:color w:val="1291BA"/>
                <w:sz w:val="24"/>
                <w:szCs w:val="24"/>
                <w:bdr w:val="none" w:sz="0" w:space="0" w:color="auto" w:frame="1"/>
              </w:rPr>
              <w:t>The world's first SSD controller supporting Micron's new 16nm TLC NAND enables high performance and cost-optimized TLC SSDs</w:t>
            </w:r>
          </w:p>
          <w:p w:rsidR="00F3694D" w:rsidRPr="00F3694D" w:rsidRDefault="00F3694D" w:rsidP="00F3694D">
            <w:pPr>
              <w:spacing w:after="0" w:line="240" w:lineRule="auto"/>
              <w:textAlignment w:val="baseline"/>
              <w:rPr>
                <w:rFonts w:ascii="Times New Roman" w:eastAsia="Times New Roman" w:hAnsi="Times New Roman" w:cs="Times New Roman"/>
                <w:color w:val="666666"/>
                <w:sz w:val="24"/>
                <w:szCs w:val="24"/>
              </w:rPr>
            </w:pPr>
          </w:p>
          <w:p w:rsidR="00F3694D" w:rsidRPr="00F3694D" w:rsidRDefault="00F3694D" w:rsidP="00F3694D">
            <w:pPr>
              <w:spacing w:after="0" w:line="240" w:lineRule="auto"/>
              <w:textAlignment w:val="baseline"/>
              <w:rPr>
                <w:rFonts w:ascii="Times New Roman" w:eastAsia="Times New Roman" w:hAnsi="Times New Roman" w:cs="Times New Roman"/>
                <w:color w:val="666666"/>
                <w:sz w:val="24"/>
                <w:szCs w:val="24"/>
              </w:rPr>
            </w:pPr>
            <w:r w:rsidRPr="00A373B9">
              <w:rPr>
                <w:rFonts w:ascii="Times New Roman" w:eastAsia="Times New Roman" w:hAnsi="Times New Roman" w:cs="Times New Roman"/>
                <w:noProof/>
                <w:color w:val="6666CC"/>
                <w:sz w:val="24"/>
                <w:szCs w:val="24"/>
                <w:bdr w:val="single" w:sz="6" w:space="2" w:color="999999" w:frame="1"/>
              </w:rPr>
              <w:drawing>
                <wp:inline distT="0" distB="0" distL="0" distR="0">
                  <wp:extent cx="2533650" cy="1905000"/>
                  <wp:effectExtent l="0" t="0" r="0" b="0"/>
                  <wp:docPr id="4" name="Picture 4" descr="http://www.siliconmotion.com/assets/2015/06/03/systn3752924602.jpg">
                    <a:hlinkClick xmlns:a="http://schemas.openxmlformats.org/drawingml/2006/main" r:id="rId5" tooltip="&quot;News Release 2015-06-03   Silicon Motion Technology Co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iconmotion.com/assets/2015/06/03/systn3752924602.jpg">
                            <a:hlinkClick r:id="rId5" tooltip="&quot;News Release 2015-06-03   Silicon Motion Technology Cor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905000"/>
                          </a:xfrm>
                          <a:prstGeom prst="rect">
                            <a:avLst/>
                          </a:prstGeom>
                          <a:noFill/>
                          <a:ln>
                            <a:noFill/>
                          </a:ln>
                        </pic:spPr>
                      </pic:pic>
                    </a:graphicData>
                  </a:graphic>
                </wp:inline>
              </w:drawing>
            </w:r>
          </w:p>
          <w:p w:rsidR="00F3694D" w:rsidRPr="00A373B9" w:rsidRDefault="00F3694D" w:rsidP="00F3694D">
            <w:pPr>
              <w:spacing w:after="0" w:line="240" w:lineRule="auto"/>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rPr>
              <w:t>TAIPEI</w:t>
            </w:r>
            <w:r w:rsidRPr="00F3694D">
              <w:rPr>
                <w:rFonts w:ascii="Times New Roman" w:eastAsia="Times New Roman" w:hAnsi="Times New Roman" w:cs="Times New Roman"/>
                <w:color w:val="666666"/>
                <w:sz w:val="24"/>
                <w:szCs w:val="24"/>
                <w:bdr w:val="none" w:sz="0" w:space="0" w:color="auto" w:frame="1"/>
                <w:shd w:val="clear" w:color="auto" w:fill="FFFFFF"/>
              </w:rPr>
              <w:t>,</w:t>
            </w:r>
            <w:r w:rsidRPr="00A373B9">
              <w:rPr>
                <w:rFonts w:ascii="Times New Roman" w:eastAsia="Times New Roman" w:hAnsi="Times New Roman" w:cs="Times New Roman"/>
                <w:color w:val="666666"/>
                <w:sz w:val="24"/>
                <w:szCs w:val="24"/>
                <w:bdr w:val="none" w:sz="0" w:space="0" w:color="auto" w:frame="1"/>
                <w:shd w:val="clear" w:color="auto" w:fill="FFFFFF"/>
              </w:rPr>
              <w:t> TAIWAN, </w:t>
            </w:r>
            <w:r w:rsidRPr="00F3694D">
              <w:rPr>
                <w:rFonts w:ascii="Times New Roman" w:eastAsia="Times New Roman" w:hAnsi="Times New Roman" w:cs="Times New Roman"/>
                <w:color w:val="666666"/>
                <w:sz w:val="24"/>
                <w:szCs w:val="24"/>
              </w:rPr>
              <w:t>June 3, 2015</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 Silicon Motion Technology Corporation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NasdaqGS</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rPr>
              <w:t>SIMO</w:t>
            </w:r>
            <w:r w:rsidRPr="00F3694D">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rPr>
              <w:t>Silicon Motion</w:t>
            </w:r>
            <w:r w:rsidRPr="00F3694D">
              <w:rPr>
                <w:rFonts w:ascii="Times New Roman" w:eastAsia="Times New Roman" w:hAnsi="Times New Roman" w:cs="Times New Roman"/>
                <w:color w:val="666666"/>
                <w:sz w:val="24"/>
                <w:szCs w:val="24"/>
                <w:bdr w:val="none" w:sz="0" w:space="0" w:color="auto" w:frame="1"/>
                <w:shd w:val="clear" w:color="auto" w:fill="FFFFFF"/>
              </w:rPr>
              <w:t>"), a global leader in designing and marketing NAND flash controllers for solid state storage devices, today announced that its SM2256 SATA (6Gb/s) client SSD controller now supports Micron's new 16nm 128 gigabit (Gb) TLC NAND flash, enabling high-performance and unprecedented reliability for a new class of cost-effective TLC-based SSDs.</w:t>
            </w:r>
          </w:p>
          <w:p w:rsidR="00071B3E" w:rsidRPr="00F3694D" w:rsidRDefault="00071B3E" w:rsidP="00F3694D">
            <w:pPr>
              <w:spacing w:after="0" w:line="240" w:lineRule="auto"/>
              <w:textAlignment w:val="baseline"/>
              <w:rPr>
                <w:rFonts w:ascii="Times New Roman" w:eastAsia="Times New Roman" w:hAnsi="Times New Roman" w:cs="Times New Roman"/>
                <w:color w:val="666666"/>
                <w:sz w:val="24"/>
                <w:szCs w:val="24"/>
              </w:rPr>
            </w:pPr>
          </w:p>
          <w:p w:rsidR="00F3694D" w:rsidRPr="00F3694D" w:rsidRDefault="00F3694D" w:rsidP="00F3694D">
            <w:pPr>
              <w:shd w:val="clear" w:color="auto" w:fill="FFFFFF"/>
              <w:spacing w:after="24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 xml:space="preserve">SM2256, the world's first SSD controller supporting Micron's 16nm TLC NAND, offers the best performance and cost-optimized four channel SATA 6Gb/s client SSD controller in the market.  Using Micron's 128Gb 16nm TLC NAND, the SM2256 delivers up to 540MB/s sequential read performance and 460MB/s sequential write, as well as up to 90,000 random read IOPS and 80,000 random write IOPS.  Leveraging Silicon Motion's proprietary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NANDXtend</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error-correcting code (ECC) technology, the SM2256 enhances the endurance and retention of TLC NAND, delivering more than three times better reliability for TLC SSD as compared to the existing BCH ECC schemes.</w:t>
            </w:r>
          </w:p>
          <w:p w:rsidR="00F3694D" w:rsidRPr="00F3694D" w:rsidRDefault="00F3694D"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"Solid state controller technology is critical to any storage solution," said</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 xml:space="preserve">Eric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Endebrock</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VP of marketing for Micron's storage business. "Micron values</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Silicon Motion's</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leadership and collaboration in helping drive the revolution of flash storage to an ever-broadening set of applications."</w:t>
            </w:r>
          </w:p>
          <w:p w:rsidR="00F3694D" w:rsidRPr="00F3694D" w:rsidRDefault="00F3694D"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"Our SM2256 solution coupled with Micron's 16nm TLC NAND delivers the most advanced, cost-effective and reliable SSDs in the market," said</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 xml:space="preserve">Nelson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Duann</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xml:space="preserve">, VP of Product Marketing </w:t>
            </w:r>
            <w:r w:rsidRPr="00F3694D">
              <w:rPr>
                <w:rFonts w:ascii="Times New Roman" w:eastAsia="Times New Roman" w:hAnsi="Times New Roman" w:cs="Times New Roman"/>
                <w:color w:val="666666"/>
                <w:sz w:val="24"/>
                <w:szCs w:val="24"/>
                <w:bdr w:val="none" w:sz="0" w:space="0" w:color="auto" w:frame="1"/>
                <w:shd w:val="clear" w:color="auto" w:fill="FFFFFF"/>
              </w:rPr>
              <w:lastRenderedPageBreak/>
              <w:t>for</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Silicon Motion. "Our customers can offer a new class of no-compromise, cost-effective SSDs that leverage the strengths of NAND technology advancements at affordable prices."</w:t>
            </w:r>
          </w:p>
          <w:p w:rsidR="00F3694D" w:rsidRPr="00F3694D" w:rsidRDefault="00F3694D" w:rsidP="00F3694D">
            <w:pPr>
              <w:shd w:val="clear" w:color="auto" w:fill="FFFFFF"/>
              <w:spacing w:after="24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Key features for SM2256 with Micron 128Gb 16nm TLC NAND solution include:</w:t>
            </w:r>
          </w:p>
          <w:p w:rsidR="00F3694D" w:rsidRPr="00F3694D"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 xml:space="preserve">Proprietary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NANDXtend</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error-correcting and data protection with LDPC and page RAID technologies</w:t>
            </w:r>
          </w:p>
          <w:p w:rsidR="00F3694D" w:rsidRPr="00F3694D"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Supports ONFI 3.x, Toggle 2.0 and asynchronous NAND</w:t>
            </w:r>
          </w:p>
          <w:p w:rsidR="00071B3E" w:rsidRPr="00F3694D"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Ultra high</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xml:space="preserve"> performance</w:t>
            </w:r>
          </w:p>
          <w:p w:rsidR="00F3694D" w:rsidRPr="00F3694D" w:rsidRDefault="00F3694D" w:rsidP="00071B3E">
            <w:pPr>
              <w:shd w:val="clear" w:color="auto" w:fill="FFFFFF"/>
              <w:spacing w:after="0" w:line="270" w:lineRule="atLeast"/>
              <w:ind w:left="1440"/>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Sequential Read: 540MB/s</w:t>
            </w:r>
          </w:p>
          <w:p w:rsidR="00F3694D" w:rsidRPr="00F3694D" w:rsidRDefault="00F3694D" w:rsidP="00071B3E">
            <w:pPr>
              <w:numPr>
                <w:ilvl w:val="1"/>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Sequential Write: 460MB/s</w:t>
            </w:r>
          </w:p>
          <w:p w:rsidR="00F3694D" w:rsidRPr="00F3694D" w:rsidRDefault="00F3694D" w:rsidP="00071B3E">
            <w:pPr>
              <w:numPr>
                <w:ilvl w:val="1"/>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4K Random Read IOPS (QD32): 90,000</w:t>
            </w:r>
          </w:p>
          <w:p w:rsidR="00071B3E" w:rsidRPr="00F3694D" w:rsidRDefault="00F3694D" w:rsidP="00071B3E">
            <w:pPr>
              <w:numPr>
                <w:ilvl w:val="1"/>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4K Random Write IOPS (QD32): 80,000</w:t>
            </w:r>
          </w:p>
          <w:p w:rsidR="00F3694D" w:rsidRPr="00F3694D"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 xml:space="preserve">Ideally suited for client SSDs targeting </w:t>
            </w:r>
            <w:proofErr w:type="spellStart"/>
            <w:r w:rsidRPr="00F3694D">
              <w:rPr>
                <w:rFonts w:ascii="Times New Roman" w:eastAsia="Times New Roman" w:hAnsi="Times New Roman" w:cs="Times New Roman"/>
                <w:color w:val="666666"/>
                <w:sz w:val="24"/>
                <w:szCs w:val="24"/>
                <w:bdr w:val="none" w:sz="0" w:space="0" w:color="auto" w:frame="1"/>
                <w:shd w:val="clear" w:color="auto" w:fill="FFFFFF"/>
              </w:rPr>
              <w:t>ultrabooks</w:t>
            </w:r>
            <w:proofErr w:type="spellEnd"/>
            <w:r w:rsidRPr="00F3694D">
              <w:rPr>
                <w:rFonts w:ascii="Times New Roman" w:eastAsia="Times New Roman" w:hAnsi="Times New Roman" w:cs="Times New Roman"/>
                <w:color w:val="666666"/>
                <w:sz w:val="24"/>
                <w:szCs w:val="24"/>
                <w:bdr w:val="none" w:sz="0" w:space="0" w:color="auto" w:frame="1"/>
                <w:shd w:val="clear" w:color="auto" w:fill="FFFFFF"/>
              </w:rPr>
              <w:t>, laptops, tablets and HDD replacement</w:t>
            </w:r>
          </w:p>
          <w:p w:rsidR="00F3694D" w:rsidRPr="00F3694D"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Incorporates the latest security protocols and is</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AES</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256,</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Trusted Computing Group</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(TCG) and Opal full-drive encryption compliant</w:t>
            </w:r>
          </w:p>
          <w:p w:rsidR="00F3694D" w:rsidRPr="00A373B9" w:rsidRDefault="00F3694D" w:rsidP="00071B3E">
            <w:pPr>
              <w:numPr>
                <w:ilvl w:val="0"/>
                <w:numId w:val="3"/>
              </w:num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Supports both commercial (0 degrees Celsius to 70</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degrees Celsius) and industrial grade (-40</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degrees Celsius</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to 85</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degrees Celsius) requirements</w:t>
            </w:r>
          </w:p>
          <w:p w:rsidR="00071B3E" w:rsidRPr="00F3694D" w:rsidRDefault="00071B3E" w:rsidP="00F3694D">
            <w:pPr>
              <w:numPr>
                <w:ilvl w:val="0"/>
                <w:numId w:val="2"/>
              </w:numPr>
              <w:shd w:val="clear" w:color="auto" w:fill="FFFFFF"/>
              <w:spacing w:after="0" w:line="270" w:lineRule="atLeast"/>
              <w:ind w:left="225"/>
              <w:textAlignment w:val="baseline"/>
              <w:rPr>
                <w:rFonts w:ascii="Times New Roman" w:eastAsia="Times New Roman" w:hAnsi="Times New Roman" w:cs="Times New Roman"/>
                <w:color w:val="666666"/>
                <w:sz w:val="24"/>
                <w:szCs w:val="24"/>
                <w:bdr w:val="none" w:sz="0" w:space="0" w:color="auto" w:frame="1"/>
                <w:shd w:val="clear" w:color="auto" w:fill="FFFFFF"/>
              </w:rPr>
            </w:pPr>
          </w:p>
          <w:p w:rsidR="00F3694D" w:rsidRPr="00A373B9" w:rsidRDefault="00F3694D"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For more information on</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Silicon Motion, please go to</w:t>
            </w:r>
            <w:r w:rsidRPr="00A373B9">
              <w:rPr>
                <w:rFonts w:ascii="Times New Roman" w:eastAsia="Times New Roman" w:hAnsi="Times New Roman" w:cs="Times New Roman"/>
                <w:color w:val="666666"/>
                <w:sz w:val="24"/>
                <w:szCs w:val="24"/>
                <w:bdr w:val="none" w:sz="0" w:space="0" w:color="auto" w:frame="1"/>
                <w:shd w:val="clear" w:color="auto" w:fill="FFFFFF"/>
              </w:rPr>
              <w:t> </w:t>
            </w:r>
            <w:hyperlink r:id="rId7" w:tgtFrame="_blank" w:history="1">
              <w:r w:rsidRPr="00A373B9">
                <w:rPr>
                  <w:rFonts w:ascii="Times New Roman" w:eastAsia="Times New Roman" w:hAnsi="Times New Roman" w:cs="Times New Roman"/>
                  <w:color w:val="006699"/>
                  <w:sz w:val="24"/>
                  <w:szCs w:val="24"/>
                  <w:bdr w:val="none" w:sz="0" w:space="0" w:color="auto" w:frame="1"/>
                  <w:shd w:val="clear" w:color="auto" w:fill="FFFFFF"/>
                </w:rPr>
                <w:t>http://www.siliconmotion.com</w:t>
              </w:r>
            </w:hyperlink>
            <w:r w:rsidRPr="00F3694D">
              <w:rPr>
                <w:rFonts w:ascii="Times New Roman" w:eastAsia="Times New Roman" w:hAnsi="Times New Roman" w:cs="Times New Roman"/>
                <w:color w:val="666666"/>
                <w:sz w:val="24"/>
                <w:szCs w:val="24"/>
                <w:bdr w:val="none" w:sz="0" w:space="0" w:color="auto" w:frame="1"/>
                <w:shd w:val="clear" w:color="auto" w:fill="FFFFFF"/>
              </w:rPr>
              <w:t>.</w:t>
            </w:r>
          </w:p>
          <w:p w:rsidR="00A373B9" w:rsidRPr="00F3694D" w:rsidRDefault="00A373B9"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p>
          <w:p w:rsidR="00F3694D" w:rsidRPr="00A373B9" w:rsidRDefault="00F3694D" w:rsidP="00F3694D">
            <w:pPr>
              <w:shd w:val="clear" w:color="auto" w:fill="FFFFFF"/>
              <w:spacing w:after="0" w:line="270" w:lineRule="atLeast"/>
              <w:textAlignment w:val="baseline"/>
              <w:rPr>
                <w:rFonts w:ascii="Times New Roman" w:eastAsia="Times New Roman" w:hAnsi="Times New Roman" w:cs="Times New Roman"/>
                <w:b/>
                <w:bCs/>
                <w:color w:val="666666"/>
                <w:sz w:val="24"/>
                <w:szCs w:val="24"/>
                <w:bdr w:val="none" w:sz="0" w:space="0" w:color="auto" w:frame="1"/>
                <w:shd w:val="clear" w:color="auto" w:fill="FFFFFF"/>
              </w:rPr>
            </w:pPr>
            <w:r w:rsidRPr="00F3694D">
              <w:rPr>
                <w:rFonts w:ascii="Times New Roman" w:eastAsia="Times New Roman" w:hAnsi="Times New Roman" w:cs="Times New Roman"/>
                <w:b/>
                <w:bCs/>
                <w:color w:val="666666"/>
                <w:sz w:val="24"/>
                <w:szCs w:val="24"/>
                <w:bdr w:val="none" w:sz="0" w:space="0" w:color="auto" w:frame="1"/>
                <w:shd w:val="clear" w:color="auto" w:fill="FFFFFF"/>
              </w:rPr>
              <w:t>About</w:t>
            </w:r>
            <w:r w:rsidRPr="00A373B9">
              <w:rPr>
                <w:rFonts w:ascii="Times New Roman" w:eastAsia="Times New Roman" w:hAnsi="Times New Roman" w:cs="Times New Roman"/>
                <w:b/>
                <w:bCs/>
                <w:color w:val="666666"/>
                <w:sz w:val="24"/>
                <w:szCs w:val="24"/>
                <w:bdr w:val="none" w:sz="0" w:space="0" w:color="auto" w:frame="1"/>
                <w:shd w:val="clear" w:color="auto" w:fill="FFFFFF"/>
              </w:rPr>
              <w:t> </w:t>
            </w:r>
            <w:r w:rsidRPr="00F3694D">
              <w:rPr>
                <w:rFonts w:ascii="Times New Roman" w:eastAsia="Times New Roman" w:hAnsi="Times New Roman" w:cs="Times New Roman"/>
                <w:b/>
                <w:bCs/>
                <w:color w:val="666666"/>
                <w:sz w:val="24"/>
                <w:szCs w:val="24"/>
                <w:bdr w:val="none" w:sz="0" w:space="0" w:color="auto" w:frame="1"/>
                <w:shd w:val="clear" w:color="auto" w:fill="FFFFFF"/>
              </w:rPr>
              <w:t>Silicon Motion:</w:t>
            </w:r>
          </w:p>
          <w:p w:rsidR="00A373B9" w:rsidRPr="00F3694D" w:rsidRDefault="00A373B9"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p>
          <w:p w:rsidR="00F3694D" w:rsidRPr="00A373B9" w:rsidRDefault="00F3694D"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r w:rsidRPr="00F3694D">
              <w:rPr>
                <w:rFonts w:ascii="Times New Roman" w:eastAsia="Times New Roman" w:hAnsi="Times New Roman" w:cs="Times New Roman"/>
                <w:color w:val="666666"/>
                <w:sz w:val="24"/>
                <w:szCs w:val="24"/>
                <w:bdr w:val="none" w:sz="0" w:space="0" w:color="auto" w:frame="1"/>
                <w:shd w:val="clear" w:color="auto" w:fill="FFFFFF"/>
              </w:rPr>
              <w:t>Silicon Motion</w:t>
            </w:r>
            <w:r w:rsidRPr="00A373B9">
              <w:rPr>
                <w:rFonts w:ascii="Times New Roman" w:eastAsia="Times New Roman" w:hAnsi="Times New Roman" w:cs="Times New Roman"/>
                <w:color w:val="666666"/>
                <w:sz w:val="24"/>
                <w:szCs w:val="24"/>
                <w:bdr w:val="none" w:sz="0" w:space="0" w:color="auto" w:frame="1"/>
                <w:shd w:val="clear" w:color="auto" w:fill="FFFFFF"/>
              </w:rPr>
              <w:t> </w:t>
            </w:r>
            <w:r w:rsidRPr="00F3694D">
              <w:rPr>
                <w:rFonts w:ascii="Times New Roman" w:eastAsia="Times New Roman" w:hAnsi="Times New Roman" w:cs="Times New Roman"/>
                <w:color w:val="666666"/>
                <w:sz w:val="24"/>
                <w:szCs w:val="24"/>
                <w:bdr w:val="none" w:sz="0" w:space="0" w:color="auto" w:frame="1"/>
                <w:shd w:val="clear" w:color="auto" w:fill="FFFFFF"/>
              </w:rPr>
              <w:t>is a fabless semiconductor company that designs, develops and markets high performance, low-power semiconductor solutions for the multimedia consumer electronics market.  We have two major product lines, mobile storage and mobile communications.  Our mobile storage business is composed of microcontrollers used in NAND flash memory storage products such as flash memory cards, USB flash drives, SSDs, and embedded flash applications.  Our mobile communications business is composed primarily of handset transceivers and mobile TV IC solutions.  For more information, please visit</w:t>
            </w:r>
            <w:r w:rsidRPr="00A373B9">
              <w:rPr>
                <w:rFonts w:ascii="Times New Roman" w:eastAsia="Times New Roman" w:hAnsi="Times New Roman" w:cs="Times New Roman"/>
                <w:color w:val="666666"/>
                <w:sz w:val="24"/>
                <w:szCs w:val="24"/>
                <w:bdr w:val="none" w:sz="0" w:space="0" w:color="auto" w:frame="1"/>
                <w:shd w:val="clear" w:color="auto" w:fill="FFFFFF"/>
              </w:rPr>
              <w:t> </w:t>
            </w:r>
            <w:hyperlink r:id="rId8" w:tgtFrame="_blank" w:history="1">
              <w:r w:rsidRPr="00A373B9">
                <w:rPr>
                  <w:rFonts w:ascii="Times New Roman" w:eastAsia="Times New Roman" w:hAnsi="Times New Roman" w:cs="Times New Roman"/>
                  <w:color w:val="006699"/>
                  <w:sz w:val="24"/>
                  <w:szCs w:val="24"/>
                  <w:bdr w:val="none" w:sz="0" w:space="0" w:color="auto" w:frame="1"/>
                  <w:shd w:val="clear" w:color="auto" w:fill="FFFFFF"/>
                </w:rPr>
                <w:t>www.siliconmotion.com</w:t>
              </w:r>
            </w:hyperlink>
            <w:r w:rsidRPr="00F3694D">
              <w:rPr>
                <w:rFonts w:ascii="Times New Roman" w:eastAsia="Times New Roman" w:hAnsi="Times New Roman" w:cs="Times New Roman"/>
                <w:color w:val="666666"/>
                <w:sz w:val="24"/>
                <w:szCs w:val="24"/>
                <w:bdr w:val="none" w:sz="0" w:space="0" w:color="auto" w:frame="1"/>
                <w:shd w:val="clear" w:color="auto" w:fill="FFFFFF"/>
              </w:rPr>
              <w:t>.</w:t>
            </w:r>
          </w:p>
          <w:p w:rsidR="00A373B9" w:rsidRPr="00F3694D" w:rsidRDefault="00A373B9" w:rsidP="00F3694D">
            <w:pPr>
              <w:shd w:val="clear" w:color="auto" w:fill="FFFFFF"/>
              <w:spacing w:after="0" w:line="270" w:lineRule="atLeast"/>
              <w:textAlignment w:val="baseline"/>
              <w:rPr>
                <w:rFonts w:ascii="Times New Roman" w:eastAsia="Times New Roman" w:hAnsi="Times New Roman" w:cs="Times New Roman"/>
                <w:color w:val="666666"/>
                <w:sz w:val="24"/>
                <w:szCs w:val="24"/>
                <w:bdr w:val="none" w:sz="0" w:space="0" w:color="auto" w:frame="1"/>
                <w:shd w:val="clear" w:color="auto" w:fill="FFFFFF"/>
              </w:rPr>
            </w:pPr>
          </w:p>
          <w:tbl>
            <w:tblPr>
              <w:tblW w:w="0" w:type="auto"/>
              <w:tblCellMar>
                <w:left w:w="0" w:type="dxa"/>
                <w:right w:w="0" w:type="dxa"/>
              </w:tblCellMar>
              <w:tblLook w:val="04A0" w:firstRow="1" w:lastRow="0" w:firstColumn="1" w:lastColumn="0" w:noHBand="0" w:noVBand="1"/>
            </w:tblPr>
            <w:tblGrid>
              <w:gridCol w:w="4627"/>
              <w:gridCol w:w="3434"/>
            </w:tblGrid>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Media Contact:</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Investor Contact:</w:t>
                  </w: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Minnie Lin</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Jason Tsai</w:t>
                  </w: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Senior Manager</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Director of IR and Strategy</w:t>
                  </w: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Tel:</w:t>
                  </w:r>
                  <w:r w:rsidRPr="00A373B9">
                    <w:rPr>
                      <w:rFonts w:ascii="Times New Roman" w:eastAsia="Times New Roman" w:hAnsi="Times New Roman" w:cs="Times New Roman"/>
                      <w:color w:val="000000"/>
                      <w:sz w:val="24"/>
                      <w:szCs w:val="24"/>
                      <w:bdr w:val="none" w:sz="0" w:space="0" w:color="auto" w:frame="1"/>
                    </w:rPr>
                    <w:t> </w:t>
                  </w:r>
                  <w:r w:rsidRPr="00A373B9">
                    <w:rPr>
                      <w:rFonts w:ascii="Times New Roman" w:eastAsia="Times New Roman" w:hAnsi="Times New Roman" w:cs="Times New Roman"/>
                      <w:noProof/>
                      <w:color w:val="000000"/>
                      <w:sz w:val="24"/>
                      <w:szCs w:val="24"/>
                      <w:bdr w:val="none" w:sz="0" w:space="0" w:color="auto" w:frame="1"/>
                    </w:rPr>
                    <mc:AlternateContent>
                      <mc:Choice Requires="wps">
                        <w:drawing>
                          <wp:inline distT="0" distB="0" distL="0" distR="0">
                            <wp:extent cx="304800" cy="304800"/>
                            <wp:effectExtent l="0" t="0" r="0" b="0"/>
                            <wp:docPr id="3" name="Rectangle 3"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63E6A3" id="Rectangle 3"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pozNe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A373B9">
                    <w:rPr>
                      <w:rFonts w:ascii="Times New Roman" w:eastAsia="Times New Roman" w:hAnsi="Times New Roman" w:cs="Times New Roman"/>
                      <w:color w:val="000000"/>
                      <w:sz w:val="24"/>
                      <w:szCs w:val="24"/>
                      <w:bdr w:val="none" w:sz="0" w:space="0" w:color="auto" w:frame="1"/>
                    </w:rPr>
                    <w:t>+886 2 2219 6688 x3010</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A373B9" w:rsidRDefault="00F3694D" w:rsidP="00F3694D">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F3694D">
                    <w:rPr>
                      <w:rFonts w:ascii="Times New Roman" w:eastAsia="Times New Roman" w:hAnsi="Times New Roman" w:cs="Times New Roman"/>
                      <w:color w:val="000000"/>
                      <w:sz w:val="24"/>
                      <w:szCs w:val="24"/>
                      <w:bdr w:val="none" w:sz="0" w:space="0" w:color="auto" w:frame="1"/>
                    </w:rPr>
                    <w:t>Tel:</w:t>
                  </w:r>
                  <w:r w:rsidRPr="00A373B9">
                    <w:rPr>
                      <w:rFonts w:ascii="Times New Roman" w:eastAsia="Times New Roman" w:hAnsi="Times New Roman" w:cs="Times New Roman"/>
                      <w:color w:val="000000"/>
                      <w:sz w:val="24"/>
                      <w:szCs w:val="24"/>
                      <w:bdr w:val="none" w:sz="0" w:space="0" w:color="auto" w:frame="1"/>
                    </w:rPr>
                    <w:t> </w:t>
                  </w:r>
                  <w:r w:rsidRPr="00A373B9">
                    <w:rPr>
                      <w:rFonts w:ascii="Times New Roman" w:eastAsia="Times New Roman" w:hAnsi="Times New Roman" w:cs="Times New Roman"/>
                      <w:noProof/>
                      <w:color w:val="000000"/>
                      <w:sz w:val="24"/>
                      <w:szCs w:val="24"/>
                      <w:bdr w:val="none" w:sz="0" w:space="0" w:color="auto" w:frame="1"/>
                    </w:rPr>
                    <mc:AlternateContent>
                      <mc:Choice Requires="wps">
                        <w:drawing>
                          <wp:inline distT="0" distB="0" distL="0" distR="0">
                            <wp:extent cx="304800" cy="304800"/>
                            <wp:effectExtent l="0" t="0" r="0" b="0"/>
                            <wp:docPr id="2" name="Rectangle 2"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43CE6" id="Rectangle 2"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Ml7A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53DJewCAAAH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A373B9">
                    <w:rPr>
                      <w:rFonts w:ascii="Times New Roman" w:eastAsia="Times New Roman" w:hAnsi="Times New Roman" w:cs="Times New Roman"/>
                      <w:color w:val="000000"/>
                      <w:sz w:val="24"/>
                      <w:szCs w:val="24"/>
                      <w:bdr w:val="none" w:sz="0" w:space="0" w:color="auto" w:frame="1"/>
                    </w:rPr>
                    <w:t>+1 408 519 7259</w:t>
                  </w:r>
                </w:p>
                <w:p w:rsidR="00A373B9" w:rsidRPr="00F3694D" w:rsidRDefault="00A373B9" w:rsidP="00F3694D">
                  <w:pPr>
                    <w:spacing w:after="0" w:line="240" w:lineRule="auto"/>
                    <w:textAlignment w:val="baseline"/>
                    <w:rPr>
                      <w:rFonts w:ascii="Times New Roman" w:eastAsia="Times New Roman" w:hAnsi="Times New Roman" w:cs="Times New Roman"/>
                      <w:color w:val="000000"/>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E-mail:</w:t>
                  </w:r>
                  <w:r w:rsidRPr="00A373B9">
                    <w:rPr>
                      <w:rFonts w:ascii="Times New Roman" w:eastAsia="Times New Roman" w:hAnsi="Times New Roman" w:cs="Times New Roman"/>
                      <w:color w:val="000000"/>
                      <w:sz w:val="24"/>
                      <w:szCs w:val="24"/>
                      <w:bdr w:val="none" w:sz="0" w:space="0" w:color="auto" w:frame="1"/>
                    </w:rPr>
                    <w:t> </w:t>
                  </w:r>
                  <w:hyperlink r:id="rId9" w:tgtFrame="_blank" w:history="1">
                    <w:r w:rsidRPr="00A373B9">
                      <w:rPr>
                        <w:rFonts w:ascii="Times New Roman" w:eastAsia="Times New Roman" w:hAnsi="Times New Roman" w:cs="Times New Roman"/>
                        <w:color w:val="0000FF"/>
                        <w:sz w:val="24"/>
                        <w:szCs w:val="24"/>
                        <w:bdr w:val="none" w:sz="0" w:space="0" w:color="auto" w:frame="1"/>
                      </w:rPr>
                      <w:t>minnie.lin@siliconmotion.com</w:t>
                    </w:r>
                  </w:hyperlink>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E-mail:</w:t>
                  </w:r>
                  <w:r w:rsidRPr="00A373B9">
                    <w:rPr>
                      <w:rFonts w:ascii="Times New Roman" w:eastAsia="Times New Roman" w:hAnsi="Times New Roman" w:cs="Times New Roman"/>
                      <w:color w:val="000000"/>
                      <w:sz w:val="24"/>
                      <w:szCs w:val="24"/>
                      <w:bdr w:val="none" w:sz="0" w:space="0" w:color="auto" w:frame="1"/>
                    </w:rPr>
                    <w:t> </w:t>
                  </w:r>
                  <w:hyperlink r:id="rId10" w:tgtFrame="_blank" w:history="1">
                    <w:r w:rsidRPr="00A373B9">
                      <w:rPr>
                        <w:rFonts w:ascii="Times New Roman" w:eastAsia="Times New Roman" w:hAnsi="Times New Roman" w:cs="Times New Roman"/>
                        <w:color w:val="0000FF"/>
                        <w:sz w:val="24"/>
                        <w:szCs w:val="24"/>
                        <w:bdr w:val="none" w:sz="0" w:space="0" w:color="auto" w:frame="1"/>
                      </w:rPr>
                      <w:t>jtsai@siliconmotion.com</w:t>
                    </w:r>
                  </w:hyperlink>
                </w:p>
              </w:tc>
            </w:tr>
            <w:tr w:rsidR="00A373B9" w:rsidRPr="00A373B9" w:rsidTr="00F3694D">
              <w:tc>
                <w:tcPr>
                  <w:tcW w:w="0" w:type="auto"/>
                  <w:tcBorders>
                    <w:top w:val="nil"/>
                    <w:left w:val="nil"/>
                    <w:bottom w:val="nil"/>
                    <w:right w:val="nil"/>
                  </w:tcBorders>
                  <w:tcMar>
                    <w:top w:w="0" w:type="dxa"/>
                    <w:left w:w="120" w:type="dxa"/>
                    <w:bottom w:w="0" w:type="dxa"/>
                    <w:right w:w="120" w:type="dxa"/>
                  </w:tcMar>
                  <w:vAlign w:val="center"/>
                </w:tcPr>
                <w:p w:rsidR="00A373B9" w:rsidRPr="00A373B9" w:rsidRDefault="00A373B9" w:rsidP="00F3694D">
                  <w:pPr>
                    <w:spacing w:after="0" w:line="240" w:lineRule="auto"/>
                    <w:textAlignment w:val="baseline"/>
                    <w:rPr>
                      <w:rFonts w:ascii="Times New Roman" w:eastAsia="Times New Roman" w:hAnsi="Times New Roman" w:cs="Times New Roman"/>
                      <w:color w:val="000000"/>
                      <w:sz w:val="24"/>
                      <w:szCs w:val="24"/>
                      <w:bdr w:val="none" w:sz="0" w:space="0" w:color="auto" w:frame="1"/>
                    </w:rPr>
                  </w:pPr>
                </w:p>
              </w:tc>
              <w:tc>
                <w:tcPr>
                  <w:tcW w:w="0" w:type="auto"/>
                  <w:tcBorders>
                    <w:top w:val="nil"/>
                    <w:left w:val="nil"/>
                    <w:bottom w:val="nil"/>
                    <w:right w:val="nil"/>
                  </w:tcBorders>
                  <w:tcMar>
                    <w:top w:w="0" w:type="dxa"/>
                    <w:left w:w="120" w:type="dxa"/>
                    <w:bottom w:w="0" w:type="dxa"/>
                    <w:right w:w="120" w:type="dxa"/>
                  </w:tcMar>
                  <w:vAlign w:val="center"/>
                </w:tcPr>
                <w:p w:rsidR="00A373B9" w:rsidRPr="00A373B9" w:rsidRDefault="00A373B9" w:rsidP="00F3694D">
                  <w:pPr>
                    <w:spacing w:after="0" w:line="240" w:lineRule="auto"/>
                    <w:textAlignment w:val="baseline"/>
                    <w:rPr>
                      <w:rFonts w:ascii="Times New Roman" w:eastAsia="Times New Roman" w:hAnsi="Times New Roman" w:cs="Times New Roman"/>
                      <w:color w:val="000000"/>
                      <w:sz w:val="24"/>
                      <w:szCs w:val="24"/>
                      <w:bdr w:val="none" w:sz="0" w:space="0" w:color="auto" w:frame="1"/>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Sales &amp; Marketing Communications Contact:</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Robert Fan</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VP/GM SMI U.S.</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Tel:</w:t>
                  </w:r>
                  <w:r w:rsidRPr="00A373B9">
                    <w:rPr>
                      <w:rFonts w:ascii="Times New Roman" w:eastAsia="Times New Roman" w:hAnsi="Times New Roman" w:cs="Times New Roman"/>
                      <w:color w:val="000000"/>
                      <w:sz w:val="24"/>
                      <w:szCs w:val="24"/>
                      <w:bdr w:val="none" w:sz="0" w:space="0" w:color="auto" w:frame="1"/>
                    </w:rPr>
                    <w:t> </w:t>
                  </w:r>
                  <w:r w:rsidRPr="00A373B9">
                    <w:rPr>
                      <w:rFonts w:ascii="Times New Roman" w:eastAsia="Times New Roman" w:hAnsi="Times New Roman" w:cs="Times New Roman"/>
                      <w:noProof/>
                      <w:color w:val="000000"/>
                      <w:sz w:val="24"/>
                      <w:szCs w:val="24"/>
                      <w:bdr w:val="none" w:sz="0" w:space="0" w:color="auto" w:frame="1"/>
                    </w:rPr>
                    <mc:AlternateContent>
                      <mc:Choice Requires="wps">
                        <w:drawing>
                          <wp:inline distT="0" distB="0" distL="0" distR="0">
                            <wp:extent cx="304800" cy="304800"/>
                            <wp:effectExtent l="0" t="0" r="0" b="0"/>
                            <wp:docPr id="1" name="Rectangle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80A3B" id="Rectangle 1" o:spid="_x0000_s1026" alt="chrome-extension://lifbcibllhkdhoafpjfnlhfpfgnpldfl/call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yU0xT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A373B9">
                    <w:rPr>
                      <w:rFonts w:ascii="Times New Roman" w:eastAsia="Times New Roman" w:hAnsi="Times New Roman" w:cs="Times New Roman"/>
                      <w:color w:val="000000"/>
                      <w:sz w:val="24"/>
                      <w:szCs w:val="24"/>
                      <w:bdr w:val="none" w:sz="0" w:space="0" w:color="auto" w:frame="1"/>
                    </w:rPr>
                    <w:t>408-519-7219</w:t>
                  </w:r>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r w:rsidR="00F3694D" w:rsidRPr="00F3694D" w:rsidTr="00F3694D">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textAlignment w:val="baseline"/>
                    <w:rPr>
                      <w:rFonts w:ascii="Times New Roman" w:eastAsia="Times New Roman" w:hAnsi="Times New Roman" w:cs="Times New Roman"/>
                      <w:color w:val="000000"/>
                      <w:sz w:val="24"/>
                      <w:szCs w:val="24"/>
                    </w:rPr>
                  </w:pPr>
                  <w:r w:rsidRPr="00F3694D">
                    <w:rPr>
                      <w:rFonts w:ascii="Times New Roman" w:eastAsia="Times New Roman" w:hAnsi="Times New Roman" w:cs="Times New Roman"/>
                      <w:color w:val="000000"/>
                      <w:sz w:val="24"/>
                      <w:szCs w:val="24"/>
                      <w:bdr w:val="none" w:sz="0" w:space="0" w:color="auto" w:frame="1"/>
                    </w:rPr>
                    <w:t>E-mail: </w:t>
                  </w:r>
                  <w:r w:rsidRPr="00A373B9">
                    <w:rPr>
                      <w:rFonts w:ascii="Times New Roman" w:eastAsia="Times New Roman" w:hAnsi="Times New Roman" w:cs="Times New Roman"/>
                      <w:color w:val="000000"/>
                      <w:sz w:val="24"/>
                      <w:szCs w:val="24"/>
                      <w:bdr w:val="none" w:sz="0" w:space="0" w:color="auto" w:frame="1"/>
                    </w:rPr>
                    <w:t> </w:t>
                  </w:r>
                  <w:hyperlink r:id="rId11" w:tgtFrame="_blank" w:history="1">
                    <w:r w:rsidRPr="00A373B9">
                      <w:rPr>
                        <w:rFonts w:ascii="Times New Roman" w:eastAsia="Times New Roman" w:hAnsi="Times New Roman" w:cs="Times New Roman"/>
                        <w:color w:val="0000FF"/>
                        <w:sz w:val="24"/>
                        <w:szCs w:val="24"/>
                        <w:bdr w:val="none" w:sz="0" w:space="0" w:color="auto" w:frame="1"/>
                      </w:rPr>
                      <w:t>rfan@siliconmotion.com</w:t>
                    </w:r>
                  </w:hyperlink>
                </w:p>
              </w:tc>
              <w:tc>
                <w:tcPr>
                  <w:tcW w:w="0" w:type="auto"/>
                  <w:tcBorders>
                    <w:top w:val="nil"/>
                    <w:left w:val="nil"/>
                    <w:bottom w:val="nil"/>
                    <w:right w:val="nil"/>
                  </w:tcBorders>
                  <w:tcMar>
                    <w:top w:w="0" w:type="dxa"/>
                    <w:left w:w="120" w:type="dxa"/>
                    <w:bottom w:w="0" w:type="dxa"/>
                    <w:right w:w="120" w:type="dxa"/>
                  </w:tcMar>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tbl>
          <w:p w:rsidR="00F3694D" w:rsidRPr="00F3694D" w:rsidRDefault="00F3694D" w:rsidP="00F3694D">
            <w:pPr>
              <w:spacing w:after="0" w:line="240" w:lineRule="auto"/>
              <w:rPr>
                <w:rFonts w:ascii="Times New Roman" w:eastAsia="Times New Roman" w:hAnsi="Times New Roman" w:cs="Times New Roman"/>
                <w:color w:val="666666"/>
                <w:sz w:val="24"/>
                <w:szCs w:val="24"/>
                <w:bdr w:val="none" w:sz="0" w:space="0" w:color="auto" w:frame="1"/>
                <w:shd w:val="clear" w:color="auto" w:fill="FFFFFF"/>
              </w:rPr>
            </w:pPr>
          </w:p>
        </w:tc>
      </w:tr>
      <w:tr w:rsidR="00F3694D" w:rsidRPr="00F3694D" w:rsidTr="00F3694D">
        <w:tc>
          <w:tcPr>
            <w:tcW w:w="0" w:type="auto"/>
            <w:vAlign w:val="center"/>
            <w:hideMark/>
          </w:tcPr>
          <w:p w:rsidR="00F3694D" w:rsidRPr="00F3694D" w:rsidRDefault="00F3694D" w:rsidP="00F3694D">
            <w:pPr>
              <w:spacing w:after="0" w:line="240" w:lineRule="auto"/>
              <w:rPr>
                <w:rFonts w:ascii="Times New Roman" w:eastAsia="Times New Roman" w:hAnsi="Times New Roman" w:cs="Times New Roman"/>
                <w:sz w:val="24"/>
                <w:szCs w:val="24"/>
              </w:rPr>
            </w:pPr>
          </w:p>
        </w:tc>
      </w:tr>
      <w:bookmarkEnd w:id="0"/>
    </w:tbl>
    <w:p w:rsidR="00080101" w:rsidRPr="00A373B9" w:rsidRDefault="00A373B9">
      <w:pPr>
        <w:rPr>
          <w:rFonts w:ascii="Times New Roman" w:hAnsi="Times New Roman" w:cs="Times New Roman"/>
          <w:sz w:val="24"/>
          <w:szCs w:val="24"/>
        </w:rPr>
      </w:pPr>
    </w:p>
    <w:sectPr w:rsidR="00080101" w:rsidRPr="00A37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7568D"/>
    <w:multiLevelType w:val="hybridMultilevel"/>
    <w:tmpl w:val="7318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F71D0"/>
    <w:multiLevelType w:val="multilevel"/>
    <w:tmpl w:val="2620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4D"/>
    <w:rsid w:val="00071B3E"/>
    <w:rsid w:val="008F2038"/>
    <w:rsid w:val="00A373B9"/>
    <w:rsid w:val="00F3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E6D0E-41EB-4C3A-8129-8023A663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
    <w:name w:val="header"/>
    <w:basedOn w:val="DefaultParagraphFont"/>
    <w:rsid w:val="00F3694D"/>
  </w:style>
  <w:style w:type="paragraph" w:styleId="NormalWeb">
    <w:name w:val="Normal (Web)"/>
    <w:basedOn w:val="Normal"/>
    <w:uiPriority w:val="99"/>
    <w:semiHidden/>
    <w:unhideWhenUsed/>
    <w:rsid w:val="00F3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F3694D"/>
  </w:style>
  <w:style w:type="character" w:customStyle="1" w:styleId="subtitle">
    <w:name w:val="sub_title"/>
    <w:basedOn w:val="DefaultParagraphFont"/>
    <w:rsid w:val="00F3694D"/>
  </w:style>
  <w:style w:type="character" w:styleId="Hyperlink">
    <w:name w:val="Hyperlink"/>
    <w:basedOn w:val="DefaultParagraphFont"/>
    <w:uiPriority w:val="99"/>
    <w:semiHidden/>
    <w:unhideWhenUsed/>
    <w:rsid w:val="00F3694D"/>
    <w:rPr>
      <w:color w:val="0000FF"/>
      <w:u w:val="single"/>
    </w:rPr>
  </w:style>
  <w:style w:type="character" w:customStyle="1" w:styleId="apple-converted-space">
    <w:name w:val="apple-converted-space"/>
    <w:basedOn w:val="DefaultParagraphFont"/>
    <w:rsid w:val="00F3694D"/>
  </w:style>
  <w:style w:type="character" w:customStyle="1" w:styleId="skypec2ctextspan">
    <w:name w:val="skype_c2c_text_span"/>
    <w:basedOn w:val="DefaultParagraphFont"/>
    <w:rsid w:val="00F3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39614">
      <w:bodyDiv w:val="1"/>
      <w:marLeft w:val="0"/>
      <w:marRight w:val="0"/>
      <w:marTop w:val="0"/>
      <w:marBottom w:val="0"/>
      <w:divBdr>
        <w:top w:val="none" w:sz="0" w:space="0" w:color="auto"/>
        <w:left w:val="none" w:sz="0" w:space="0" w:color="auto"/>
        <w:bottom w:val="none" w:sz="0" w:space="0" w:color="auto"/>
        <w:right w:val="none" w:sz="0" w:space="0" w:color="auto"/>
      </w:divBdr>
      <w:divsChild>
        <w:div w:id="2052462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iconmo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iconmo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fan@siliconmotion.com" TargetMode="External"/><Relationship Id="rId5" Type="http://schemas.openxmlformats.org/officeDocument/2006/relationships/hyperlink" Target="http://www.siliconmotion.com/assets/2015/06/03/news3750250640.jpg" TargetMode="External"/><Relationship Id="rId10" Type="http://schemas.openxmlformats.org/officeDocument/2006/relationships/hyperlink" Target="mailto:jtsai@siliconmotion.com" TargetMode="External"/><Relationship Id="rId4" Type="http://schemas.openxmlformats.org/officeDocument/2006/relationships/webSettings" Target="webSettings.xml"/><Relationship Id="rId9" Type="http://schemas.openxmlformats.org/officeDocument/2006/relationships/hyperlink" Target="mailto:minnie.lin@siliconmo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3</cp:revision>
  <dcterms:created xsi:type="dcterms:W3CDTF">2017-08-07T20:15:00Z</dcterms:created>
  <dcterms:modified xsi:type="dcterms:W3CDTF">2017-08-07T20:17:00Z</dcterms:modified>
</cp:coreProperties>
</file>