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87204" w14:textId="77777777" w:rsidR="00901FB7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t>Slide 1</w:t>
      </w:r>
    </w:p>
    <w:p w14:paraId="581ABB0C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1486B306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7604D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1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86806450" r:id="rId6"/>
        </w:object>
      </w:r>
      <w:bookmarkStart w:id="0" w:name="_GoBack"/>
      <w:bookmarkEnd w:id="0"/>
    </w:p>
    <w:p w14:paraId="0E8EA3BB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112BF967" w14:textId="77777777" w:rsidR="0099767B" w:rsidRPr="0099767B" w:rsidRDefault="00835503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 xml:space="preserve">Welcome to </w:t>
      </w:r>
      <w:r w:rsidR="0099767B" w:rsidRPr="0099767B">
        <w:rPr>
          <w:rFonts w:ascii="Arial" w:hAnsi="Arial" w:cs="Arial"/>
          <w:kern w:val="24"/>
          <w:sz w:val="24"/>
          <w:szCs w:val="24"/>
        </w:rPr>
        <w:t>FH Online</w:t>
      </w:r>
      <w:r>
        <w:rPr>
          <w:rFonts w:ascii="Arial" w:hAnsi="Arial" w:cs="Arial"/>
          <w:kern w:val="24"/>
          <w:sz w:val="24"/>
          <w:szCs w:val="24"/>
        </w:rPr>
        <w:t>, which</w:t>
      </w:r>
      <w:r w:rsidR="0099767B" w:rsidRPr="0099767B">
        <w:rPr>
          <w:rFonts w:ascii="Arial" w:hAnsi="Arial" w:cs="Arial"/>
          <w:kern w:val="24"/>
          <w:sz w:val="24"/>
          <w:szCs w:val="24"/>
        </w:rPr>
        <w:t xml:space="preserve"> is based on the nation’s largest collection of private healthcare claims data. </w:t>
      </w:r>
    </w:p>
    <w:p w14:paraId="5F0BAE4C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5E2A7731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You can get cost estimates for over 10,000 CPT, </w:t>
      </w:r>
      <w:r w:rsidR="00D47BD7">
        <w:rPr>
          <w:rFonts w:ascii="Arial" w:hAnsi="Arial" w:cs="Arial"/>
          <w:kern w:val="24"/>
          <w:sz w:val="24"/>
          <w:szCs w:val="24"/>
        </w:rPr>
        <w:t xml:space="preserve">CDT, </w:t>
      </w:r>
      <w:r w:rsidRPr="0099767B">
        <w:rPr>
          <w:rFonts w:ascii="Arial" w:hAnsi="Arial" w:cs="Arial"/>
          <w:kern w:val="24"/>
          <w:sz w:val="24"/>
          <w:szCs w:val="24"/>
        </w:rPr>
        <w:t xml:space="preserve">DRG and HCPCS codes in 493 different geographic areas across the </w:t>
      </w:r>
      <w:r w:rsidR="002B4B3B">
        <w:rPr>
          <w:rFonts w:ascii="Arial" w:hAnsi="Arial" w:cs="Arial"/>
          <w:kern w:val="24"/>
          <w:sz w:val="24"/>
          <w:szCs w:val="24"/>
        </w:rPr>
        <w:t>United States.</w:t>
      </w:r>
      <w:r w:rsidRPr="0099767B">
        <w:rPr>
          <w:rFonts w:ascii="Arial" w:hAnsi="Arial" w:cs="Arial"/>
          <w:kern w:val="24"/>
          <w:sz w:val="24"/>
          <w:szCs w:val="24"/>
        </w:rPr>
        <w:t xml:space="preserve"> </w:t>
      </w:r>
    </w:p>
    <w:p w14:paraId="1E2B8DFC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7F2C7B4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You can also examine a range of benchmark values for each combination of procedure code and geographic area. </w:t>
      </w:r>
    </w:p>
    <w:p w14:paraId="07E3FEFD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50B9E509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6945BCC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04924634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7A9BE8FE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2</w:t>
      </w:r>
    </w:p>
    <w:p w14:paraId="4A4649A4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0583EBAD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32874E3B">
          <v:shape id="_x0000_i1026" type="#_x0000_t75" style="width:270pt;height:201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86806451" r:id="rId8"/>
        </w:object>
      </w:r>
    </w:p>
    <w:p w14:paraId="30F5102F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447AA7BA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Now let’s log</w:t>
      </w:r>
      <w:r w:rsidR="00834E61">
        <w:rPr>
          <w:rFonts w:ascii="Arial" w:hAnsi="Arial" w:cs="Arial"/>
          <w:kern w:val="24"/>
          <w:sz w:val="24"/>
          <w:szCs w:val="24"/>
        </w:rPr>
        <w:t xml:space="preserve"> </w:t>
      </w:r>
      <w:r w:rsidRPr="0099767B">
        <w:rPr>
          <w:rFonts w:ascii="Arial" w:hAnsi="Arial" w:cs="Arial"/>
          <w:kern w:val="24"/>
          <w:sz w:val="24"/>
          <w:szCs w:val="24"/>
        </w:rPr>
        <w:t xml:space="preserve">in to FH Online at fhonline.fairhealth.org. </w:t>
      </w:r>
    </w:p>
    <w:p w14:paraId="30815D71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DEA8DD7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5A50707B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5AF816CB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3</w:t>
      </w:r>
    </w:p>
    <w:p w14:paraId="7A8F4A1A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661AB7E9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0BD10062">
          <v:shape id="_x0000_i1027" type="#_x0000_t75" style="width:270pt;height:201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86806452" r:id="rId10"/>
        </w:object>
      </w:r>
    </w:p>
    <w:p w14:paraId="2A0E5836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035ADF0C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Here’s the</w:t>
      </w:r>
      <w:r w:rsidR="00F26A7B">
        <w:rPr>
          <w:rFonts w:ascii="Arial" w:hAnsi="Arial" w:cs="Arial"/>
          <w:kern w:val="24"/>
          <w:sz w:val="24"/>
          <w:szCs w:val="24"/>
        </w:rPr>
        <w:t xml:space="preserve"> </w:t>
      </w:r>
      <w:r w:rsidR="00835503">
        <w:rPr>
          <w:rFonts w:ascii="Arial" w:hAnsi="Arial" w:cs="Arial"/>
          <w:kern w:val="24"/>
          <w:sz w:val="24"/>
          <w:szCs w:val="24"/>
        </w:rPr>
        <w:t>main page, where you</w:t>
      </w:r>
      <w:r w:rsidR="002B4B3B">
        <w:rPr>
          <w:rFonts w:ascii="Arial" w:hAnsi="Arial" w:cs="Arial"/>
          <w:kern w:val="24"/>
          <w:sz w:val="24"/>
          <w:szCs w:val="24"/>
        </w:rPr>
        <w:t>’</w:t>
      </w:r>
      <w:r w:rsidR="00835503">
        <w:rPr>
          <w:rFonts w:ascii="Arial" w:hAnsi="Arial" w:cs="Arial"/>
          <w:kern w:val="24"/>
          <w:sz w:val="24"/>
          <w:szCs w:val="24"/>
        </w:rPr>
        <w:t>ll conduct your searches</w:t>
      </w:r>
      <w:r w:rsidRPr="0099767B">
        <w:rPr>
          <w:rFonts w:ascii="Arial" w:hAnsi="Arial" w:cs="Arial"/>
          <w:kern w:val="24"/>
          <w:sz w:val="24"/>
          <w:szCs w:val="24"/>
        </w:rPr>
        <w:t xml:space="preserve">. </w:t>
      </w:r>
    </w:p>
    <w:p w14:paraId="502B7127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2DA0BBF0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This is where you can enter procedure codes and geozips to quickly retrieve FAIR Health benchmarks.</w:t>
      </w:r>
    </w:p>
    <w:p w14:paraId="0A56A6B4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394609ED" w14:textId="30BE24AE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When you first log in, you</w:t>
      </w:r>
      <w:r w:rsidR="002B4B3B">
        <w:rPr>
          <w:rFonts w:ascii="Arial" w:hAnsi="Arial" w:cs="Arial"/>
          <w:kern w:val="24"/>
          <w:sz w:val="24"/>
          <w:szCs w:val="24"/>
        </w:rPr>
        <w:t>’</w:t>
      </w:r>
      <w:r w:rsidRPr="0099767B">
        <w:rPr>
          <w:rFonts w:ascii="Arial" w:hAnsi="Arial" w:cs="Arial"/>
          <w:kern w:val="24"/>
          <w:sz w:val="24"/>
          <w:szCs w:val="24"/>
        </w:rPr>
        <w:t xml:space="preserve">ll see </w:t>
      </w:r>
      <w:r w:rsidR="00CF22F8">
        <w:rPr>
          <w:rFonts w:ascii="Arial" w:hAnsi="Arial" w:cs="Arial"/>
          <w:kern w:val="24"/>
          <w:sz w:val="24"/>
          <w:szCs w:val="24"/>
        </w:rPr>
        <w:t>tooltips</w:t>
      </w:r>
      <w:r w:rsidRPr="0099767B">
        <w:rPr>
          <w:rFonts w:ascii="Arial" w:hAnsi="Arial" w:cs="Arial"/>
          <w:kern w:val="24"/>
          <w:sz w:val="24"/>
          <w:szCs w:val="24"/>
        </w:rPr>
        <w:t xml:space="preserve"> that explain the information on this page. If you want to turn off the </w:t>
      </w:r>
      <w:r w:rsidR="00CF22F8">
        <w:rPr>
          <w:rFonts w:ascii="Arial" w:hAnsi="Arial" w:cs="Arial"/>
          <w:kern w:val="24"/>
          <w:sz w:val="24"/>
          <w:szCs w:val="24"/>
        </w:rPr>
        <w:t>tooltips</w:t>
      </w:r>
      <w:r w:rsidRPr="0099767B">
        <w:rPr>
          <w:rFonts w:ascii="Arial" w:hAnsi="Arial" w:cs="Arial"/>
          <w:kern w:val="24"/>
          <w:sz w:val="24"/>
          <w:szCs w:val="24"/>
        </w:rPr>
        <w:t xml:space="preserve">, just uncheck the tooltip box. You can always turn </w:t>
      </w:r>
      <w:r w:rsidR="003F7F98">
        <w:rPr>
          <w:rFonts w:ascii="Arial" w:hAnsi="Arial" w:cs="Arial"/>
          <w:kern w:val="24"/>
          <w:sz w:val="24"/>
          <w:szCs w:val="24"/>
        </w:rPr>
        <w:t>them</w:t>
      </w:r>
      <w:r w:rsidRPr="0099767B">
        <w:rPr>
          <w:rFonts w:ascii="Arial" w:hAnsi="Arial" w:cs="Arial"/>
          <w:kern w:val="24"/>
          <w:sz w:val="24"/>
          <w:szCs w:val="24"/>
        </w:rPr>
        <w:t xml:space="preserve"> back on again at any time. </w:t>
      </w:r>
    </w:p>
    <w:p w14:paraId="4EF7AE53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EE78F35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46D8AB1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596E891B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008EC4BA" w14:textId="77777777" w:rsidR="0039029C" w:rsidRDefault="0039029C" w:rsidP="0099767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Slide 3A</w:t>
      </w:r>
    </w:p>
    <w:p w14:paraId="001DC6FA" w14:textId="77777777" w:rsidR="0039029C" w:rsidRDefault="0039029C" w:rsidP="0099767B">
      <w:pPr>
        <w:spacing w:line="360" w:lineRule="auto"/>
        <w:rPr>
          <w:rFonts w:ascii="Arial" w:hAnsi="Arial" w:cs="Arial"/>
        </w:rPr>
      </w:pPr>
      <w:r w:rsidRPr="0039029C">
        <w:rPr>
          <w:rFonts w:ascii="Arial" w:hAnsi="Arial" w:cs="Arial"/>
          <w:noProof/>
        </w:rPr>
        <w:drawing>
          <wp:inline distT="0" distB="0" distL="0" distR="0" wp14:anchorId="6C0865FF" wp14:editId="193DE2E5">
            <wp:extent cx="3809999" cy="28575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567" cy="287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092A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38D752E8" w14:textId="0AFA414B" w:rsidR="0039029C" w:rsidRPr="00913E59" w:rsidRDefault="0039029C" w:rsidP="00913E5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3E59">
        <w:rPr>
          <w:rFonts w:ascii="Arial" w:hAnsi="Arial" w:cs="Arial"/>
          <w:sz w:val="24"/>
          <w:szCs w:val="24"/>
        </w:rPr>
        <w:t xml:space="preserve">In addition to tooltips, you </w:t>
      </w:r>
      <w:r w:rsidR="007A0522" w:rsidRPr="00913E59">
        <w:rPr>
          <w:rFonts w:ascii="Arial" w:hAnsi="Arial" w:cs="Arial"/>
          <w:sz w:val="24"/>
          <w:szCs w:val="24"/>
        </w:rPr>
        <w:t xml:space="preserve">also </w:t>
      </w:r>
      <w:r w:rsidRPr="00913E59">
        <w:rPr>
          <w:rFonts w:ascii="Arial" w:hAnsi="Arial" w:cs="Arial"/>
          <w:sz w:val="24"/>
          <w:szCs w:val="24"/>
        </w:rPr>
        <w:t>can visit the “Help” section for additional helpful resources</w:t>
      </w:r>
      <w:r w:rsidR="007A0522" w:rsidRPr="00913E59">
        <w:rPr>
          <w:rFonts w:ascii="Arial" w:hAnsi="Arial" w:cs="Arial"/>
          <w:sz w:val="24"/>
          <w:szCs w:val="24"/>
        </w:rPr>
        <w:t>,</w:t>
      </w:r>
      <w:r w:rsidRPr="00913E59">
        <w:rPr>
          <w:rFonts w:ascii="Arial" w:hAnsi="Arial" w:cs="Arial"/>
          <w:sz w:val="24"/>
          <w:szCs w:val="24"/>
        </w:rPr>
        <w:t xml:space="preserve"> including a Quick Start Guide to get you started. </w:t>
      </w:r>
    </w:p>
    <w:p w14:paraId="379456AA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50CD7D11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7643CFB0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22837CF7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295DC41B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0D391861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6268E92C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6DC63611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68151865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0C55BC07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501B0A25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386110B9" w14:textId="77777777" w:rsidR="0039029C" w:rsidRDefault="0039029C" w:rsidP="0099767B">
      <w:pPr>
        <w:spacing w:line="360" w:lineRule="auto"/>
        <w:rPr>
          <w:rFonts w:ascii="Arial" w:hAnsi="Arial" w:cs="Arial"/>
        </w:rPr>
      </w:pPr>
    </w:p>
    <w:p w14:paraId="7ECB5688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4</w:t>
      </w:r>
    </w:p>
    <w:p w14:paraId="59C38AA1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3DAA19A1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76363D62">
          <v:shape id="_x0000_i1028" type="#_x0000_t75" style="width:270pt;height:201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86806453" r:id="rId13"/>
        </w:object>
      </w:r>
    </w:p>
    <w:p w14:paraId="41A618D8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1C13EAC4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Let’s look up benchmarks for the professional fee for knee arthroscopy surgery in Columbus, Ohio.  </w:t>
      </w:r>
    </w:p>
    <w:p w14:paraId="432221F1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F7CF1FF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First, click on the arrow in the “Select a Product” field to display the drop-down menu. The menu will include the modules you’ve licensed. </w:t>
      </w:r>
    </w:p>
    <w:p w14:paraId="475C7623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412D06E3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76E1B10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56112488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6AB348A6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5</w:t>
      </w:r>
    </w:p>
    <w:p w14:paraId="7AF700F0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70EBE1F5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19DDE2C6">
          <v:shape id="_x0000_i1029" type="#_x0000_t75" style="width:270pt;height:201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86806454" r:id="rId15"/>
        </w:object>
      </w:r>
    </w:p>
    <w:p w14:paraId="24486E10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09B3319C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Next, you’ll enter the location and procedure code you want to look up. FAIR Health organizes its data by geozips. A geozip is a geographic area that tends to track with the first three digits of a zip code. </w:t>
      </w:r>
    </w:p>
    <w:p w14:paraId="3A82E053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49E4A1E6" w14:textId="77777777" w:rsid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Let’s say you already know the geozip and procedure code you want to search for.</w:t>
      </w:r>
    </w:p>
    <w:p w14:paraId="6323D4E9" w14:textId="77777777" w:rsidR="00F26A7B" w:rsidRPr="0099767B" w:rsidRDefault="00F26A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70ABDF1C" w14:textId="77777777" w:rsidR="0099767B" w:rsidRPr="0099767B" w:rsidRDefault="0099767B" w:rsidP="009976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Enter 432, the geozip representing Columbus, Ohio.</w:t>
      </w:r>
    </w:p>
    <w:p w14:paraId="0C9B27AA" w14:textId="77777777" w:rsidR="0099767B" w:rsidRPr="0099767B" w:rsidRDefault="0099767B" w:rsidP="009976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Add a space.</w:t>
      </w:r>
    </w:p>
    <w:p w14:paraId="374D6D37" w14:textId="77777777" w:rsidR="0099767B" w:rsidRPr="0099767B" w:rsidRDefault="0099767B" w:rsidP="009976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Now enter a five-digit procedure code. </w:t>
      </w:r>
    </w:p>
    <w:p w14:paraId="3063A342" w14:textId="77777777" w:rsidR="0099767B" w:rsidRPr="0099767B" w:rsidRDefault="0099767B" w:rsidP="009976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Enter 29880, the procedure code for knee arthroscopy, since we’re using it in this example. </w:t>
      </w:r>
    </w:p>
    <w:p w14:paraId="797AF15E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7C8A8D8B" w14:textId="77777777" w:rsidR="00834E61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You can enter the code and geozip in any order, as long as there</w:t>
      </w:r>
      <w:r w:rsidR="002B4B3B">
        <w:rPr>
          <w:rFonts w:ascii="Arial" w:hAnsi="Arial" w:cs="Arial"/>
          <w:kern w:val="24"/>
          <w:sz w:val="24"/>
          <w:szCs w:val="24"/>
        </w:rPr>
        <w:t>’</w:t>
      </w:r>
      <w:r w:rsidRPr="0099767B">
        <w:rPr>
          <w:rFonts w:ascii="Arial" w:hAnsi="Arial" w:cs="Arial"/>
          <w:kern w:val="24"/>
          <w:sz w:val="24"/>
          <w:szCs w:val="24"/>
        </w:rPr>
        <w:t>s a space in</w:t>
      </w:r>
      <w:r w:rsidR="002B4B3B">
        <w:rPr>
          <w:rFonts w:ascii="Arial" w:hAnsi="Arial" w:cs="Arial"/>
          <w:kern w:val="24"/>
          <w:sz w:val="24"/>
          <w:szCs w:val="24"/>
        </w:rPr>
        <w:t xml:space="preserve"> </w:t>
      </w:r>
      <w:r w:rsidRPr="0099767B">
        <w:rPr>
          <w:rFonts w:ascii="Arial" w:hAnsi="Arial" w:cs="Arial"/>
          <w:kern w:val="24"/>
          <w:sz w:val="24"/>
          <w:szCs w:val="24"/>
        </w:rPr>
        <w:t xml:space="preserve">between. </w:t>
      </w:r>
    </w:p>
    <w:p w14:paraId="6A650B00" w14:textId="77777777" w:rsidR="00834E61" w:rsidRDefault="00834E61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4163E26E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When </w:t>
      </w:r>
      <w:r w:rsidR="00CF22F8">
        <w:rPr>
          <w:rFonts w:ascii="Arial" w:hAnsi="Arial" w:cs="Arial"/>
          <w:kern w:val="24"/>
          <w:sz w:val="24"/>
          <w:szCs w:val="24"/>
        </w:rPr>
        <w:t>tooltips</w:t>
      </w:r>
      <w:r w:rsidRPr="0099767B">
        <w:rPr>
          <w:rFonts w:ascii="Arial" w:hAnsi="Arial" w:cs="Arial"/>
          <w:kern w:val="24"/>
          <w:sz w:val="24"/>
          <w:szCs w:val="24"/>
        </w:rPr>
        <w:t xml:space="preserve"> </w:t>
      </w:r>
      <w:r w:rsidR="00F26A7B">
        <w:rPr>
          <w:rFonts w:ascii="Arial" w:hAnsi="Arial" w:cs="Arial"/>
          <w:kern w:val="24"/>
          <w:sz w:val="24"/>
          <w:szCs w:val="24"/>
        </w:rPr>
        <w:t>is</w:t>
      </w:r>
      <w:r w:rsidR="00F26A7B" w:rsidRPr="0099767B">
        <w:rPr>
          <w:rFonts w:ascii="Arial" w:hAnsi="Arial" w:cs="Arial"/>
          <w:kern w:val="24"/>
          <w:sz w:val="24"/>
          <w:szCs w:val="24"/>
        </w:rPr>
        <w:t xml:space="preserve"> </w:t>
      </w:r>
      <w:r w:rsidRPr="0099767B">
        <w:rPr>
          <w:rFonts w:ascii="Arial" w:hAnsi="Arial" w:cs="Arial"/>
          <w:kern w:val="24"/>
          <w:sz w:val="24"/>
          <w:szCs w:val="24"/>
        </w:rPr>
        <w:t>turned on, you can get help entering your search criteria.</w:t>
      </w:r>
    </w:p>
    <w:p w14:paraId="2FF2713A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 </w:t>
      </w:r>
    </w:p>
    <w:p w14:paraId="02EE7AB1" w14:textId="77777777" w:rsid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You can enter: </w:t>
      </w:r>
    </w:p>
    <w:p w14:paraId="11E589C2" w14:textId="77777777" w:rsidR="00F26A7B" w:rsidRPr="0099767B" w:rsidRDefault="00F26A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2DE28676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• A single geozip or procedure code;</w:t>
      </w:r>
    </w:p>
    <w:p w14:paraId="664D2313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• Multiple geozips and codes separated by a comma; or </w:t>
      </w:r>
    </w:p>
    <w:p w14:paraId="3847714F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• A range of geozips and codes separated by a hyphen. </w:t>
      </w:r>
    </w:p>
    <w:p w14:paraId="27D2C2A3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5B81A002" w14:textId="77777777" w:rsidR="00D9315F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Remember to put a space between the procedure codes and the geozips.</w:t>
      </w:r>
      <w:r w:rsidR="00F26A7B">
        <w:rPr>
          <w:rFonts w:ascii="Arial" w:hAnsi="Arial" w:cs="Arial"/>
          <w:kern w:val="24"/>
          <w:sz w:val="24"/>
          <w:szCs w:val="24"/>
        </w:rPr>
        <w:t xml:space="preserve"> </w:t>
      </w:r>
      <w:r w:rsidRPr="0099767B">
        <w:rPr>
          <w:rFonts w:ascii="Arial" w:hAnsi="Arial" w:cs="Arial"/>
          <w:kern w:val="24"/>
          <w:sz w:val="24"/>
          <w:szCs w:val="24"/>
        </w:rPr>
        <w:t>You can also search for procedures using a keyword that’s in the code description.</w:t>
      </w:r>
      <w:r w:rsidR="00F26A7B">
        <w:rPr>
          <w:rFonts w:ascii="Arial" w:hAnsi="Arial" w:cs="Arial"/>
          <w:kern w:val="24"/>
          <w:sz w:val="24"/>
          <w:szCs w:val="24"/>
        </w:rPr>
        <w:t xml:space="preserve"> </w:t>
      </w:r>
      <w:r w:rsidRPr="0099767B">
        <w:rPr>
          <w:rFonts w:ascii="Arial" w:hAnsi="Arial" w:cs="Arial"/>
          <w:kern w:val="24"/>
          <w:sz w:val="24"/>
          <w:szCs w:val="24"/>
        </w:rPr>
        <w:t>You can get more detailed help from the FH Online user guide in the Help section.</w:t>
      </w:r>
    </w:p>
    <w:p w14:paraId="16E460CB" w14:textId="77777777" w:rsidR="0099767B" w:rsidRPr="0099767B" w:rsidRDefault="002B4B3B" w:rsidP="0039029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99767B" w:rsidRPr="0099767B">
        <w:rPr>
          <w:rFonts w:ascii="Arial" w:hAnsi="Arial" w:cs="Arial"/>
        </w:rPr>
        <w:lastRenderedPageBreak/>
        <w:t>Slide 6</w:t>
      </w:r>
    </w:p>
    <w:p w14:paraId="52620D15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169CC775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7051774E">
          <v:shape id="_x0000_i1030" type="#_x0000_t75" style="width:270pt;height:201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86806455" r:id="rId17"/>
        </w:object>
      </w:r>
    </w:p>
    <w:p w14:paraId="179C8B67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6B9CB539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If you’re unsure of the geozip, click on “Geozip Search” on the right side of the screen.</w:t>
      </w:r>
    </w:p>
    <w:p w14:paraId="75E13E7F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5D277277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You can enter a five-digit zip code. Let’s enter 43204, and you’ll see the appropriate geozip associated with that zip code. Just double-click on the geozip to add it to the search bar. </w:t>
      </w:r>
    </w:p>
    <w:p w14:paraId="4D5F2176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55938ABA" w14:textId="0F8D59E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Or you can select a state from the drop</w:t>
      </w:r>
      <w:r w:rsidR="00397B56">
        <w:rPr>
          <w:rFonts w:ascii="Arial" w:hAnsi="Arial" w:cs="Arial"/>
          <w:kern w:val="24"/>
          <w:sz w:val="24"/>
          <w:szCs w:val="24"/>
        </w:rPr>
        <w:t>-</w:t>
      </w:r>
      <w:r w:rsidRPr="0099767B">
        <w:rPr>
          <w:rFonts w:ascii="Arial" w:hAnsi="Arial" w:cs="Arial"/>
          <w:kern w:val="24"/>
          <w:sz w:val="24"/>
          <w:szCs w:val="24"/>
        </w:rPr>
        <w:t xml:space="preserve">down menu and browse the list of geozips. </w:t>
      </w:r>
    </w:p>
    <w:p w14:paraId="183DD9C3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You can also hold the control button on your keyboard to select multiple geozips. </w:t>
      </w:r>
    </w:p>
    <w:p w14:paraId="17D7DFAA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After you highlight the geozips you’re interested in, choose “Select” at the top of the window. Your geozips will be added to the search bar. </w:t>
      </w:r>
    </w:p>
    <w:p w14:paraId="4FAC3DB8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1DC8A831" w14:textId="77777777" w:rsidR="0099767B" w:rsidRPr="0099767B" w:rsidRDefault="0099767B">
      <w:pPr>
        <w:rPr>
          <w:rFonts w:ascii="Arial" w:hAnsi="Arial" w:cs="Arial"/>
        </w:rPr>
      </w:pPr>
    </w:p>
    <w:p w14:paraId="35E92C4E" w14:textId="77777777" w:rsidR="00834E61" w:rsidRDefault="00834E61" w:rsidP="0099767B">
      <w:pPr>
        <w:spacing w:line="360" w:lineRule="auto"/>
        <w:rPr>
          <w:rFonts w:ascii="Arial" w:hAnsi="Arial" w:cs="Arial"/>
        </w:rPr>
      </w:pPr>
    </w:p>
    <w:p w14:paraId="4D557145" w14:textId="77777777" w:rsidR="00834E61" w:rsidRDefault="00834E61" w:rsidP="0099767B">
      <w:pPr>
        <w:spacing w:line="360" w:lineRule="auto"/>
        <w:rPr>
          <w:rFonts w:ascii="Arial" w:hAnsi="Arial" w:cs="Arial"/>
        </w:rPr>
      </w:pPr>
    </w:p>
    <w:p w14:paraId="61E7421A" w14:textId="77777777" w:rsidR="00834E61" w:rsidRDefault="00834E61" w:rsidP="0099767B">
      <w:pPr>
        <w:spacing w:line="360" w:lineRule="auto"/>
        <w:rPr>
          <w:rFonts w:ascii="Arial" w:hAnsi="Arial" w:cs="Arial"/>
        </w:rPr>
      </w:pPr>
    </w:p>
    <w:p w14:paraId="7FDFB7B5" w14:textId="77777777" w:rsidR="00834E61" w:rsidRDefault="00834E61" w:rsidP="0099767B">
      <w:pPr>
        <w:spacing w:line="360" w:lineRule="auto"/>
        <w:rPr>
          <w:rFonts w:ascii="Arial" w:hAnsi="Arial" w:cs="Arial"/>
        </w:rPr>
      </w:pPr>
    </w:p>
    <w:p w14:paraId="449799E8" w14:textId="77777777" w:rsidR="00834E61" w:rsidRDefault="00834E61" w:rsidP="0099767B">
      <w:pPr>
        <w:spacing w:line="360" w:lineRule="auto"/>
        <w:rPr>
          <w:rFonts w:ascii="Arial" w:hAnsi="Arial" w:cs="Arial"/>
        </w:rPr>
      </w:pPr>
    </w:p>
    <w:p w14:paraId="06F83C91" w14:textId="77777777" w:rsidR="00834E61" w:rsidRDefault="00834E61" w:rsidP="0099767B">
      <w:pPr>
        <w:spacing w:line="360" w:lineRule="auto"/>
        <w:rPr>
          <w:rFonts w:ascii="Arial" w:hAnsi="Arial" w:cs="Arial"/>
        </w:rPr>
      </w:pPr>
    </w:p>
    <w:p w14:paraId="7C382DA3" w14:textId="77777777" w:rsidR="001F6041" w:rsidRDefault="001F6041" w:rsidP="0099767B">
      <w:pPr>
        <w:spacing w:line="360" w:lineRule="auto"/>
        <w:rPr>
          <w:rFonts w:ascii="Arial" w:hAnsi="Arial" w:cs="Arial"/>
        </w:rPr>
      </w:pPr>
    </w:p>
    <w:p w14:paraId="123BB171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7</w:t>
      </w:r>
    </w:p>
    <w:p w14:paraId="1712ECD5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4C14645F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005AE014">
          <v:shape id="_x0000_i1031" type="#_x0000_t75" style="width:270pt;height:201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86806456" r:id="rId19"/>
        </w:object>
      </w:r>
    </w:p>
    <w:p w14:paraId="455B64CE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5E3719F0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You can do the same thing with the procedure code. If you’re unsure of the procedure code, click on “Procedure Search” on the right side of the screen. </w:t>
      </w:r>
    </w:p>
    <w:p w14:paraId="02EAE3A2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82B705B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Let’s search for the code by entering keyword</w:t>
      </w:r>
      <w:r w:rsidR="00835503">
        <w:rPr>
          <w:rFonts w:ascii="Arial" w:hAnsi="Arial" w:cs="Arial"/>
          <w:kern w:val="24"/>
          <w:sz w:val="24"/>
          <w:szCs w:val="24"/>
        </w:rPr>
        <w:t>s</w:t>
      </w:r>
      <w:r w:rsidRPr="0099767B">
        <w:rPr>
          <w:rFonts w:ascii="Arial" w:hAnsi="Arial" w:cs="Arial"/>
          <w:kern w:val="24"/>
          <w:sz w:val="24"/>
          <w:szCs w:val="24"/>
        </w:rPr>
        <w:t xml:space="preserve"> “knee surgery.” Browse through the results, find the procedure code </w:t>
      </w:r>
      <w:r w:rsidR="00835503">
        <w:rPr>
          <w:rFonts w:ascii="Arial" w:hAnsi="Arial" w:cs="Arial"/>
          <w:kern w:val="24"/>
          <w:sz w:val="24"/>
          <w:szCs w:val="24"/>
        </w:rPr>
        <w:t>you</w:t>
      </w:r>
      <w:r w:rsidR="001C4C3B">
        <w:rPr>
          <w:rFonts w:ascii="Arial" w:hAnsi="Arial" w:cs="Arial"/>
          <w:kern w:val="24"/>
          <w:sz w:val="24"/>
          <w:szCs w:val="24"/>
        </w:rPr>
        <w:t>’</w:t>
      </w:r>
      <w:r w:rsidR="00835503">
        <w:rPr>
          <w:rFonts w:ascii="Arial" w:hAnsi="Arial" w:cs="Arial"/>
          <w:kern w:val="24"/>
          <w:sz w:val="24"/>
          <w:szCs w:val="24"/>
        </w:rPr>
        <w:t xml:space="preserve">re interested in </w:t>
      </w:r>
      <w:r w:rsidRPr="0099767B">
        <w:rPr>
          <w:rFonts w:ascii="Arial" w:hAnsi="Arial" w:cs="Arial"/>
          <w:kern w:val="24"/>
          <w:sz w:val="24"/>
          <w:szCs w:val="24"/>
        </w:rPr>
        <w:t xml:space="preserve">and double-click it to add it to the search bar. </w:t>
      </w:r>
    </w:p>
    <w:p w14:paraId="058216E0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6AB4423D" w14:textId="77777777" w:rsid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Or</w:t>
      </w:r>
      <w:r w:rsidR="001C4C3B">
        <w:rPr>
          <w:rFonts w:ascii="Arial" w:hAnsi="Arial" w:cs="Arial"/>
          <w:kern w:val="24"/>
          <w:sz w:val="24"/>
          <w:szCs w:val="24"/>
        </w:rPr>
        <w:t>,</w:t>
      </w:r>
      <w:r w:rsidRPr="0099767B">
        <w:rPr>
          <w:rFonts w:ascii="Arial" w:hAnsi="Arial" w:cs="Arial"/>
          <w:kern w:val="24"/>
          <w:sz w:val="24"/>
          <w:szCs w:val="24"/>
        </w:rPr>
        <w:t xml:space="preserve"> you can search for ranges of codes by typing in the first two or three digits followed by an asterisk. </w:t>
      </w:r>
    </w:p>
    <w:p w14:paraId="205E1BEC" w14:textId="77777777" w:rsidR="00F773DD" w:rsidRPr="0099767B" w:rsidRDefault="00F773DD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5561DFAF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Let’s enter 298* to show a range of arthroscopy codes and scroll down to find the 29880 procedure code. Double-click to add it to the search bar.</w:t>
      </w:r>
    </w:p>
    <w:p w14:paraId="26CF2A32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74929009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Remember, you can always hold the control button to select multiple codes. Highlight your selected codes and click “Select” to add it to the search bar. </w:t>
      </w:r>
    </w:p>
    <w:p w14:paraId="35AC9B3D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39CC3147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698B3A85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D50F655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4606D194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0EA2E52C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8</w:t>
      </w:r>
    </w:p>
    <w:p w14:paraId="1A3E8AA0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6C58D418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395312BE">
          <v:shape id="_x0000_i1032" type="#_x0000_t75" style="width:270pt;height:201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86806457" r:id="rId21"/>
        </w:object>
      </w:r>
    </w:p>
    <w:p w14:paraId="26CD90DC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373B1061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Click on the magnifying glass to search for your benchmarks based on the most recent release of data available.</w:t>
      </w:r>
    </w:p>
    <w:p w14:paraId="6FF02583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6ADC0F58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FH Online always populates the release date field with the most recent dataset available. </w:t>
      </w:r>
    </w:p>
    <w:p w14:paraId="17458D72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6250063C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If you want to research data from the past, you can select prior releases. To submit your search, click on the magnifying glass icon. </w:t>
      </w:r>
    </w:p>
    <w:p w14:paraId="330C1200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711B5A8C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16D90D0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23596164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36FA0D66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9</w:t>
      </w:r>
    </w:p>
    <w:p w14:paraId="31E0D441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193B7F0F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4302D4B2">
          <v:shape id="_x0000_i1033" type="#_x0000_t75" style="width:270pt;height:201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86806458" r:id="rId23"/>
        </w:object>
      </w:r>
    </w:p>
    <w:p w14:paraId="1A8613D4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24B37A65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In your results, you can see the release date, the procedure code and geozip. To the right is the frequency</w:t>
      </w:r>
      <w:r w:rsidR="002B4B3B">
        <w:rPr>
          <w:rFonts w:ascii="Arial" w:hAnsi="Arial" w:cs="Arial"/>
          <w:kern w:val="24"/>
          <w:sz w:val="24"/>
          <w:szCs w:val="24"/>
        </w:rPr>
        <w:t>—</w:t>
      </w:r>
      <w:r w:rsidRPr="0099767B">
        <w:rPr>
          <w:rFonts w:ascii="Arial" w:hAnsi="Arial" w:cs="Arial"/>
          <w:kern w:val="24"/>
          <w:sz w:val="24"/>
          <w:szCs w:val="24"/>
        </w:rPr>
        <w:t xml:space="preserve">the number of </w:t>
      </w:r>
      <w:r w:rsidR="00835503">
        <w:rPr>
          <w:rFonts w:ascii="Arial" w:hAnsi="Arial" w:cs="Arial"/>
          <w:kern w:val="24"/>
          <w:sz w:val="24"/>
          <w:szCs w:val="24"/>
        </w:rPr>
        <w:t>claim lines for this procedure</w:t>
      </w:r>
      <w:r w:rsidRPr="0099767B">
        <w:rPr>
          <w:rFonts w:ascii="Arial" w:hAnsi="Arial" w:cs="Arial"/>
          <w:kern w:val="24"/>
          <w:sz w:val="24"/>
          <w:szCs w:val="24"/>
        </w:rPr>
        <w:t xml:space="preserve"> in the FAIR Health database for a 12-month period in the chosen geozip. </w:t>
      </w:r>
    </w:p>
    <w:p w14:paraId="146B2805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6DEB0B8D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Farther to the right, you can examine the benchmark information. FH Charge Benchmarks reflect market charges based on the full, non-discounted provider charge</w:t>
      </w:r>
      <w:r w:rsidR="002B4B3B">
        <w:rPr>
          <w:rFonts w:ascii="Arial" w:hAnsi="Arial" w:cs="Arial"/>
          <w:kern w:val="24"/>
          <w:sz w:val="24"/>
          <w:szCs w:val="24"/>
        </w:rPr>
        <w:t>—</w:t>
      </w:r>
      <w:r w:rsidRPr="0099767B">
        <w:rPr>
          <w:rFonts w:ascii="Arial" w:hAnsi="Arial" w:cs="Arial"/>
          <w:kern w:val="24"/>
          <w:sz w:val="24"/>
          <w:szCs w:val="24"/>
        </w:rPr>
        <w:t>before any insurance network discounts are applied. FH Allowed Benchmarks, which are licensed separately, show benchmark values for the amounts allowed for payment by payors.</w:t>
      </w:r>
    </w:p>
    <w:p w14:paraId="6D2701DA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C7EFC1D" w14:textId="77777777" w:rsid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In your results, you can see:</w:t>
      </w:r>
    </w:p>
    <w:p w14:paraId="7E9A9802" w14:textId="77777777" w:rsidR="00404FF8" w:rsidRPr="0099767B" w:rsidRDefault="00404FF8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BC67CC4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• The mean or average charge; </w:t>
      </w:r>
    </w:p>
    <w:p w14:paraId="58AD1E61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• The mode, or most frequently occurring charge; and </w:t>
      </w:r>
    </w:p>
    <w:p w14:paraId="04734B67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• Benchmark charges for a range of percentiles. </w:t>
      </w:r>
    </w:p>
    <w:p w14:paraId="562071ED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35BF8430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In the last column, you can view the procedure code description. </w:t>
      </w:r>
    </w:p>
    <w:p w14:paraId="0F3EFF48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7ED41876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9BB669F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155CB011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1FDB2889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10</w:t>
      </w:r>
    </w:p>
    <w:p w14:paraId="35AED7A0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0F92F663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5EA69870">
          <v:shape id="_x0000_i1034" type="#_x0000_t75" style="width:270pt;height:201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86806459" r:id="rId25"/>
        </w:object>
      </w:r>
    </w:p>
    <w:p w14:paraId="1402DE9A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4D227AFC" w14:textId="77777777" w:rsid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But</w:t>
      </w:r>
      <w:r w:rsidR="004E0846">
        <w:rPr>
          <w:rFonts w:ascii="Arial" w:hAnsi="Arial" w:cs="Arial"/>
          <w:kern w:val="24"/>
          <w:sz w:val="24"/>
          <w:szCs w:val="24"/>
        </w:rPr>
        <w:t>,</w:t>
      </w:r>
      <w:r w:rsidRPr="0099767B">
        <w:rPr>
          <w:rFonts w:ascii="Arial" w:hAnsi="Arial" w:cs="Arial"/>
          <w:kern w:val="24"/>
          <w:sz w:val="24"/>
          <w:szCs w:val="24"/>
        </w:rPr>
        <w:t xml:space="preserve"> let’s say you want to look up additional codes or compare rates from older releases. Let’s investigate costs associated with another knee arthroscopy code</w:t>
      </w:r>
      <w:r w:rsidR="004E0846">
        <w:rPr>
          <w:rFonts w:ascii="Arial" w:hAnsi="Arial" w:cs="Arial"/>
          <w:kern w:val="24"/>
          <w:sz w:val="24"/>
          <w:szCs w:val="24"/>
        </w:rPr>
        <w:t>—</w:t>
      </w:r>
      <w:r w:rsidRPr="0099767B">
        <w:rPr>
          <w:rFonts w:ascii="Arial" w:hAnsi="Arial" w:cs="Arial"/>
          <w:kern w:val="24"/>
          <w:sz w:val="24"/>
          <w:szCs w:val="24"/>
        </w:rPr>
        <w:t xml:space="preserve">29882. </w:t>
      </w:r>
    </w:p>
    <w:p w14:paraId="3ED4E280" w14:textId="77777777" w:rsidR="006128E3" w:rsidRPr="0099767B" w:rsidRDefault="006128E3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80210E2" w14:textId="77777777" w:rsid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After you enter the new code, in the search bar, click the “Compare” button and click on the magnifying glass icon. </w:t>
      </w:r>
    </w:p>
    <w:p w14:paraId="524E7369" w14:textId="77777777" w:rsidR="006128E3" w:rsidRPr="0099767B" w:rsidRDefault="006128E3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26AE5DA9" w14:textId="77777777" w:rsidR="0099767B" w:rsidRPr="0099767B" w:rsidRDefault="00835503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 xml:space="preserve">By clicking on </w:t>
      </w:r>
      <w:r w:rsidR="006F4C61">
        <w:rPr>
          <w:rFonts w:ascii="Arial" w:hAnsi="Arial" w:cs="Arial"/>
          <w:kern w:val="24"/>
          <w:sz w:val="24"/>
          <w:szCs w:val="24"/>
        </w:rPr>
        <w:t>the “</w:t>
      </w:r>
      <w:r>
        <w:rPr>
          <w:rFonts w:ascii="Arial" w:hAnsi="Arial" w:cs="Arial"/>
          <w:kern w:val="24"/>
          <w:sz w:val="24"/>
          <w:szCs w:val="24"/>
        </w:rPr>
        <w:t>Compare</w:t>
      </w:r>
      <w:r w:rsidR="006F4C61">
        <w:rPr>
          <w:rFonts w:ascii="Arial" w:hAnsi="Arial" w:cs="Arial"/>
          <w:kern w:val="24"/>
          <w:sz w:val="24"/>
          <w:szCs w:val="24"/>
        </w:rPr>
        <w:t>” button</w:t>
      </w:r>
      <w:r>
        <w:rPr>
          <w:rFonts w:ascii="Arial" w:hAnsi="Arial" w:cs="Arial"/>
          <w:kern w:val="24"/>
          <w:sz w:val="24"/>
          <w:szCs w:val="24"/>
        </w:rPr>
        <w:t>, y</w:t>
      </w:r>
      <w:r w:rsidR="0099767B" w:rsidRPr="0099767B">
        <w:rPr>
          <w:rFonts w:ascii="Arial" w:hAnsi="Arial" w:cs="Arial"/>
          <w:kern w:val="24"/>
          <w:sz w:val="24"/>
          <w:szCs w:val="24"/>
        </w:rPr>
        <w:t xml:space="preserve">our original results remain on the screen, and the new results are </w:t>
      </w:r>
      <w:r>
        <w:rPr>
          <w:rFonts w:ascii="Arial" w:hAnsi="Arial" w:cs="Arial"/>
          <w:kern w:val="24"/>
          <w:sz w:val="24"/>
          <w:szCs w:val="24"/>
        </w:rPr>
        <w:t>added</w:t>
      </w:r>
      <w:r w:rsidR="0099767B" w:rsidRPr="0099767B">
        <w:rPr>
          <w:rFonts w:ascii="Arial" w:hAnsi="Arial" w:cs="Arial"/>
          <w:kern w:val="24"/>
          <w:sz w:val="24"/>
          <w:szCs w:val="24"/>
        </w:rPr>
        <w:t>.</w:t>
      </w:r>
    </w:p>
    <w:p w14:paraId="0A4BE00F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1BDF53C0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19CBE58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553F2EC1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73F17475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11</w:t>
      </w:r>
    </w:p>
    <w:p w14:paraId="110D9E40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527CA689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3832F07B">
          <v:shape id="_x0000_i1035" type="#_x0000_t75" style="width:270pt;height:201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86806460" r:id="rId27"/>
        </w:object>
      </w:r>
    </w:p>
    <w:p w14:paraId="130DB2D5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0F925FC9" w14:textId="77777777" w:rsid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Now let’s compare the two procedure codes from November 2017 with a previous release. </w:t>
      </w:r>
    </w:p>
    <w:p w14:paraId="7D7163A7" w14:textId="77777777" w:rsidR="006128E3" w:rsidRPr="0099767B" w:rsidRDefault="006128E3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209025F" w14:textId="77777777" w:rsidR="006128E3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Make sure the “Compare” button is checked, change the release date to May 2017 and click on the magnifying glass.</w:t>
      </w:r>
    </w:p>
    <w:p w14:paraId="2EAC9E00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 </w:t>
      </w:r>
    </w:p>
    <w:p w14:paraId="2F363547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Now you’ll see the two codes with results from both the November 2017 and May 2017 releases. </w:t>
      </w:r>
    </w:p>
    <w:p w14:paraId="4DA6B604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0FA18D66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3BA42A5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5B9B7D72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77285F85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12</w:t>
      </w:r>
    </w:p>
    <w:p w14:paraId="62E55ABD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13D6F462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154078D3">
          <v:shape id="_x0000_i1036" type="#_x0000_t75" style="width:270pt;height:201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86806461" r:id="rId29"/>
        </w:object>
      </w:r>
    </w:p>
    <w:p w14:paraId="386A0069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559E8772" w14:textId="77777777" w:rsid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On your results screen, you can also customize your view to your preferences. </w:t>
      </w:r>
    </w:p>
    <w:p w14:paraId="3DBF0F4F" w14:textId="77777777" w:rsidR="00222772" w:rsidRPr="0099767B" w:rsidRDefault="00222772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65BB1CF1" w14:textId="77777777" w:rsidR="0099767B" w:rsidRPr="0099767B" w:rsidRDefault="0099767B" w:rsidP="009976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You can sort any value by ascending or descending order by clicking on the column heading. </w:t>
      </w:r>
    </w:p>
    <w:p w14:paraId="5652422F" w14:textId="77777777" w:rsidR="0099767B" w:rsidRPr="0099767B" w:rsidRDefault="0099767B" w:rsidP="009976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You can also click and drag to reorder columns.</w:t>
      </w:r>
    </w:p>
    <w:p w14:paraId="2CC1EFD9" w14:textId="77777777" w:rsidR="0099767B" w:rsidRPr="0099767B" w:rsidRDefault="0099767B" w:rsidP="009976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And you can pick and choose the columns you’d like to see by checking or unchecking the data fields that you want to include. </w:t>
      </w:r>
    </w:p>
    <w:p w14:paraId="271B2B74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585ECFE4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85A33FF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47899321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03DE3C7F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13</w:t>
      </w:r>
    </w:p>
    <w:p w14:paraId="7FC39000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0C78553A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6567FDD5">
          <v:shape id="_x0000_i1037" type="#_x0000_t75" style="width:270pt;height:201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86806462" r:id="rId31"/>
        </w:object>
      </w:r>
    </w:p>
    <w:p w14:paraId="7F6A440B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2AC1601F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For example, if you want to view only the 70</w:t>
      </w:r>
      <w:r w:rsidR="004E0846">
        <w:rPr>
          <w:rFonts w:ascii="Arial" w:hAnsi="Arial" w:cs="Arial"/>
          <w:kern w:val="24"/>
          <w:sz w:val="24"/>
          <w:szCs w:val="24"/>
        </w:rPr>
        <w:t>th</w:t>
      </w:r>
      <w:r w:rsidRPr="0099767B">
        <w:rPr>
          <w:rFonts w:ascii="Arial" w:hAnsi="Arial" w:cs="Arial"/>
          <w:kern w:val="24"/>
          <w:sz w:val="24"/>
          <w:szCs w:val="24"/>
        </w:rPr>
        <w:t>, 80</w:t>
      </w:r>
      <w:r w:rsidR="004E0846">
        <w:rPr>
          <w:rFonts w:ascii="Arial" w:hAnsi="Arial" w:cs="Arial"/>
          <w:kern w:val="24"/>
          <w:sz w:val="24"/>
          <w:szCs w:val="24"/>
        </w:rPr>
        <w:t>th</w:t>
      </w:r>
      <w:r w:rsidRPr="0099767B">
        <w:rPr>
          <w:rFonts w:ascii="Arial" w:hAnsi="Arial" w:cs="Arial"/>
          <w:kern w:val="24"/>
          <w:sz w:val="24"/>
          <w:szCs w:val="24"/>
        </w:rPr>
        <w:t xml:space="preserve"> and 90</w:t>
      </w:r>
      <w:r w:rsidR="004E0846">
        <w:rPr>
          <w:rFonts w:ascii="Arial" w:hAnsi="Arial" w:cs="Arial"/>
          <w:kern w:val="24"/>
          <w:sz w:val="24"/>
          <w:szCs w:val="24"/>
        </w:rPr>
        <w:t>th</w:t>
      </w:r>
      <w:r w:rsidRPr="0099767B">
        <w:rPr>
          <w:rFonts w:ascii="Arial" w:hAnsi="Arial" w:cs="Arial"/>
          <w:kern w:val="24"/>
          <w:sz w:val="24"/>
          <w:szCs w:val="24"/>
        </w:rPr>
        <w:t xml:space="preserve"> percentiles, you can uncheck the options you wish to hide. Your results will appear immediately.</w:t>
      </w:r>
    </w:p>
    <w:p w14:paraId="57913E22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A097304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578E6A65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0D948DF8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14</w:t>
      </w:r>
    </w:p>
    <w:p w14:paraId="17171E71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6CF78321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6181C3A5">
          <v:shape id="_x0000_i1038" type="#_x0000_t75" style="width:270pt;height:201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86806463" r:id="rId33"/>
        </w:object>
      </w:r>
    </w:p>
    <w:p w14:paraId="6E6E7E06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1FE5A1E5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You can easily export your results to an Excel file or PDF by clicking on one of the buttons. </w:t>
      </w:r>
    </w:p>
    <w:p w14:paraId="47808F74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A0C3700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31A6B705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63C8013F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15</w:t>
      </w:r>
    </w:p>
    <w:p w14:paraId="0AE4C434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0547AB1A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4A3B8707">
          <v:shape id="_x0000_i1039" type="#_x0000_t75" style="width:270pt;height:201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86806464" r:id="rId35"/>
        </w:object>
      </w:r>
    </w:p>
    <w:p w14:paraId="297BBE5E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0B42DF4A" w14:textId="77777777" w:rsidR="00222772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And that’s how easy it is to work with FH Online! </w:t>
      </w:r>
    </w:p>
    <w:p w14:paraId="1F7CC3C5" w14:textId="77777777" w:rsidR="00222772" w:rsidRDefault="00222772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14:paraId="106F24A7" w14:textId="77777777" w:rsidR="0099767B" w:rsidRPr="0099767B" w:rsidRDefault="00A1447D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1447D">
        <w:rPr>
          <w:rFonts w:ascii="Arial" w:hAnsi="Arial" w:cs="Arial"/>
          <w:kern w:val="24"/>
          <w:sz w:val="24"/>
          <w:szCs w:val="24"/>
        </w:rPr>
        <w:t>You can use FH Online to access our full suite of FH Benchmarks</w:t>
      </w:r>
      <w:r>
        <w:rPr>
          <w:rFonts w:ascii="Arial" w:hAnsi="Arial" w:cs="Arial"/>
          <w:kern w:val="24"/>
          <w:sz w:val="24"/>
          <w:szCs w:val="24"/>
        </w:rPr>
        <w:t xml:space="preserve"> and </w:t>
      </w:r>
      <w:r w:rsidR="0099767B" w:rsidRPr="0099767B">
        <w:rPr>
          <w:rFonts w:ascii="Arial" w:hAnsi="Arial" w:cs="Arial"/>
          <w:kern w:val="24"/>
          <w:sz w:val="24"/>
          <w:szCs w:val="24"/>
        </w:rPr>
        <w:t>find cost estimates for all the procedures you need in just a few minutes.</w:t>
      </w:r>
    </w:p>
    <w:p w14:paraId="12DDC41B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> </w:t>
      </w:r>
    </w:p>
    <w:p w14:paraId="60B90471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4EC4B94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681C2F26" w14:textId="77777777" w:rsidR="0099767B" w:rsidRPr="0099767B" w:rsidRDefault="0099767B">
      <w:pPr>
        <w:rPr>
          <w:rFonts w:ascii="Arial" w:hAnsi="Arial" w:cs="Arial"/>
        </w:rPr>
      </w:pPr>
      <w:r w:rsidRPr="0099767B">
        <w:rPr>
          <w:rFonts w:ascii="Arial" w:hAnsi="Arial" w:cs="Arial"/>
        </w:rPr>
        <w:br w:type="page"/>
      </w:r>
    </w:p>
    <w:p w14:paraId="1C49C276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  <w:r w:rsidRPr="0099767B">
        <w:rPr>
          <w:rFonts w:ascii="Arial" w:hAnsi="Arial" w:cs="Arial"/>
        </w:rPr>
        <w:lastRenderedPageBreak/>
        <w:t>Slide 16</w:t>
      </w:r>
    </w:p>
    <w:p w14:paraId="54B5F3CB" w14:textId="77777777" w:rsidR="0099767B" w:rsidRPr="0099767B" w:rsidRDefault="0099767B" w:rsidP="0099767B">
      <w:pPr>
        <w:spacing w:line="360" w:lineRule="auto"/>
        <w:rPr>
          <w:rFonts w:ascii="Arial" w:hAnsi="Arial" w:cs="Arial"/>
        </w:rPr>
      </w:pPr>
    </w:p>
    <w:p w14:paraId="6356A529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  <w:r w:rsidRPr="0099767B">
        <w:rPr>
          <w:rFonts w:ascii="Arial" w:hAnsi="Arial" w:cs="Arial"/>
        </w:rPr>
        <w:object w:dxaOrig="7201" w:dyaOrig="5390" w14:anchorId="68B7FB92">
          <v:shape id="_x0000_i1040" type="#_x0000_t75" style="width:270pt;height:201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86806465" r:id="rId37"/>
        </w:object>
      </w:r>
    </w:p>
    <w:p w14:paraId="0E0AFDC0" w14:textId="77777777" w:rsidR="0099767B" w:rsidRPr="0099767B" w:rsidRDefault="0099767B" w:rsidP="0099767B">
      <w:pPr>
        <w:spacing w:line="360" w:lineRule="auto"/>
        <w:jc w:val="center"/>
        <w:rPr>
          <w:rFonts w:ascii="Arial" w:hAnsi="Arial" w:cs="Arial"/>
        </w:rPr>
      </w:pPr>
    </w:p>
    <w:p w14:paraId="56B558C9" w14:textId="77777777" w:rsidR="0099767B" w:rsidRP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99767B">
        <w:rPr>
          <w:rFonts w:ascii="Arial" w:hAnsi="Arial" w:cs="Arial"/>
          <w:kern w:val="24"/>
          <w:sz w:val="24"/>
          <w:szCs w:val="24"/>
        </w:rPr>
        <w:t xml:space="preserve">You can get additional assistance in the Help section. Or, contact FAIR Health client services at 800-373-8073, or email support@fairhealth.org </w:t>
      </w:r>
    </w:p>
    <w:p w14:paraId="061BED0B" w14:textId="77777777" w:rsidR="0099767B" w:rsidRDefault="0099767B" w:rsidP="009976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8616030" w14:textId="77777777" w:rsidR="0099767B" w:rsidRDefault="0099767B" w:rsidP="0099767B">
      <w:pPr>
        <w:spacing w:line="360" w:lineRule="auto"/>
      </w:pPr>
    </w:p>
    <w:p w14:paraId="4AB3FD2F" w14:textId="77777777" w:rsidR="0099767B" w:rsidRDefault="0099767B" w:rsidP="0099767B">
      <w:pPr>
        <w:spacing w:line="360" w:lineRule="auto"/>
      </w:pPr>
    </w:p>
    <w:sectPr w:rsidR="00997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A06A72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67B"/>
    <w:rsid w:val="00147990"/>
    <w:rsid w:val="001C4C3B"/>
    <w:rsid w:val="001F6041"/>
    <w:rsid w:val="00222772"/>
    <w:rsid w:val="002354FB"/>
    <w:rsid w:val="002B4B3B"/>
    <w:rsid w:val="0039029C"/>
    <w:rsid w:val="00397B56"/>
    <w:rsid w:val="003E76EE"/>
    <w:rsid w:val="003F7F98"/>
    <w:rsid w:val="00404FF8"/>
    <w:rsid w:val="0047571B"/>
    <w:rsid w:val="004E0846"/>
    <w:rsid w:val="00567EF6"/>
    <w:rsid w:val="005B0CAD"/>
    <w:rsid w:val="006128E3"/>
    <w:rsid w:val="00616570"/>
    <w:rsid w:val="00625E11"/>
    <w:rsid w:val="006F4C61"/>
    <w:rsid w:val="007158CF"/>
    <w:rsid w:val="00763036"/>
    <w:rsid w:val="007A0522"/>
    <w:rsid w:val="007F7EE3"/>
    <w:rsid w:val="00834E61"/>
    <w:rsid w:val="00835503"/>
    <w:rsid w:val="00901FB7"/>
    <w:rsid w:val="00913E59"/>
    <w:rsid w:val="0099238D"/>
    <w:rsid w:val="0099767B"/>
    <w:rsid w:val="00A1447D"/>
    <w:rsid w:val="00BA3B45"/>
    <w:rsid w:val="00C626F0"/>
    <w:rsid w:val="00C87FE3"/>
    <w:rsid w:val="00CF22F8"/>
    <w:rsid w:val="00D378B8"/>
    <w:rsid w:val="00D47BD7"/>
    <w:rsid w:val="00D9315F"/>
    <w:rsid w:val="00DE0FF1"/>
    <w:rsid w:val="00E83AB4"/>
    <w:rsid w:val="00F26A7B"/>
    <w:rsid w:val="00F7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339C5"/>
  <w15:chartTrackingRefBased/>
  <w15:docId w15:val="{B85EE005-1841-4C1A-920F-7BA8EC142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144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4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4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4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4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4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5" Type="http://schemas.openxmlformats.org/officeDocument/2006/relationships/image" Target="media/image1.emf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package" Target="embeddings/Microsoft_PowerPoint_Slide3.sldx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Kristofer Tranquilino</dc:creator>
  <cp:keywords/>
  <dc:description/>
  <cp:lastModifiedBy>Wolcott Wheeler</cp:lastModifiedBy>
  <cp:revision>4</cp:revision>
  <dcterms:created xsi:type="dcterms:W3CDTF">2018-05-03T02:47:00Z</dcterms:created>
  <dcterms:modified xsi:type="dcterms:W3CDTF">2018-05-03T02:47:00Z</dcterms:modified>
</cp:coreProperties>
</file>