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DD" w:rsidRPr="009B0FA4" w:rsidRDefault="000A5D96">
      <w:pPr>
        <w:rPr>
          <w:rFonts w:ascii="Times New Roman" w:hAnsi="Times New Roman" w:cs="Times New Roman"/>
          <w:b/>
          <w:sz w:val="24"/>
          <w:szCs w:val="24"/>
        </w:rPr>
      </w:pPr>
      <w:r w:rsidRPr="009B0FA4">
        <w:rPr>
          <w:rFonts w:ascii="Times New Roman" w:hAnsi="Times New Roman" w:cs="Times New Roman"/>
          <w:b/>
          <w:sz w:val="24"/>
          <w:szCs w:val="24"/>
        </w:rPr>
        <w:t xml:space="preserve">HSBC Structured Products Capabilities brochure </w:t>
      </w:r>
      <w:r w:rsidR="00B020E9">
        <w:rPr>
          <w:rFonts w:ascii="Times New Roman" w:hAnsi="Times New Roman" w:cs="Times New Roman"/>
          <w:b/>
          <w:sz w:val="24"/>
          <w:szCs w:val="24"/>
        </w:rPr>
        <w:t xml:space="preserve">– needs-based rev </w:t>
      </w:r>
      <w:proofErr w:type="spellStart"/>
      <w:r w:rsidR="00771E45">
        <w:rPr>
          <w:rFonts w:ascii="Times New Roman" w:hAnsi="Times New Roman" w:cs="Times New Roman"/>
          <w:b/>
          <w:sz w:val="24"/>
          <w:szCs w:val="24"/>
        </w:rPr>
        <w:t>rbwm</w:t>
      </w:r>
      <w:proofErr w:type="spellEnd"/>
      <w:r w:rsidR="00771E45">
        <w:rPr>
          <w:rFonts w:ascii="Times New Roman" w:hAnsi="Times New Roman" w:cs="Times New Roman"/>
          <w:b/>
          <w:sz w:val="24"/>
          <w:szCs w:val="24"/>
        </w:rPr>
        <w:t xml:space="preserve"> no barrier or </w:t>
      </w:r>
      <w:proofErr w:type="spellStart"/>
      <w:r w:rsidR="00771E45">
        <w:rPr>
          <w:rFonts w:ascii="Times New Roman" w:hAnsi="Times New Roman" w:cs="Times New Roman"/>
          <w:b/>
          <w:sz w:val="24"/>
          <w:szCs w:val="24"/>
        </w:rPr>
        <w:t>autocall</w:t>
      </w:r>
      <w:proofErr w:type="spellEnd"/>
      <w:r w:rsidR="00771E45">
        <w:rPr>
          <w:rFonts w:ascii="Times New Roman" w:hAnsi="Times New Roman" w:cs="Times New Roman"/>
          <w:b/>
          <w:sz w:val="24"/>
          <w:szCs w:val="24"/>
        </w:rPr>
        <w:t xml:space="preserve"> </w:t>
      </w:r>
      <w:r w:rsidR="00CF37A1">
        <w:rPr>
          <w:rFonts w:ascii="Times New Roman" w:hAnsi="Times New Roman" w:cs="Times New Roman"/>
          <w:b/>
          <w:sz w:val="24"/>
          <w:szCs w:val="24"/>
        </w:rPr>
        <w:t>11-23</w:t>
      </w:r>
      <w:r w:rsidR="00B020E9">
        <w:rPr>
          <w:rFonts w:ascii="Times New Roman" w:hAnsi="Times New Roman" w:cs="Times New Roman"/>
          <w:b/>
          <w:sz w:val="24"/>
          <w:szCs w:val="24"/>
        </w:rPr>
        <w:t>-15</w:t>
      </w:r>
    </w:p>
    <w:p w:rsidR="00A557A5" w:rsidRPr="009B0FA4" w:rsidRDefault="00A557A5">
      <w:pPr>
        <w:rPr>
          <w:rFonts w:ascii="Times New Roman" w:hAnsi="Times New Roman" w:cs="Times New Roman"/>
          <w:b/>
          <w:sz w:val="24"/>
          <w:szCs w:val="24"/>
        </w:rPr>
      </w:pPr>
    </w:p>
    <w:p w:rsidR="00A557A5" w:rsidRPr="009B0FA4" w:rsidRDefault="00A557A5">
      <w:pPr>
        <w:rPr>
          <w:rFonts w:ascii="Times New Roman" w:hAnsi="Times New Roman" w:cs="Times New Roman"/>
          <w:b/>
          <w:sz w:val="24"/>
          <w:szCs w:val="24"/>
          <w:u w:val="single"/>
        </w:rPr>
      </w:pPr>
      <w:r w:rsidRPr="009B0FA4">
        <w:rPr>
          <w:rFonts w:ascii="Times New Roman" w:hAnsi="Times New Roman" w:cs="Times New Roman"/>
          <w:b/>
          <w:sz w:val="24"/>
          <w:szCs w:val="24"/>
          <w:u w:val="single"/>
        </w:rPr>
        <w:t>Front Page</w:t>
      </w:r>
    </w:p>
    <w:p w:rsidR="00B020E9" w:rsidRDefault="00B020E9" w:rsidP="00B020E9">
      <w:pPr>
        <w:rPr>
          <w:rFonts w:ascii="Times New Roman" w:hAnsi="Times New Roman" w:cs="Times New Roman"/>
          <w:b/>
          <w:sz w:val="24"/>
          <w:szCs w:val="24"/>
        </w:rPr>
      </w:pPr>
      <w:r>
        <w:rPr>
          <w:rFonts w:ascii="Times New Roman" w:hAnsi="Times New Roman" w:cs="Times New Roman"/>
          <w:b/>
          <w:sz w:val="24"/>
          <w:szCs w:val="24"/>
        </w:rPr>
        <w:t>A Guide to HSBC Structured Products</w:t>
      </w:r>
    </w:p>
    <w:p w:rsidR="00A557A5" w:rsidRPr="009B0FA4" w:rsidRDefault="00A557A5">
      <w:pPr>
        <w:rPr>
          <w:rFonts w:ascii="Times New Roman" w:hAnsi="Times New Roman" w:cs="Times New Roman"/>
          <w:b/>
          <w:sz w:val="24"/>
          <w:szCs w:val="24"/>
        </w:rPr>
      </w:pPr>
      <w:r w:rsidRPr="009B0FA4">
        <w:rPr>
          <w:rFonts w:ascii="Times New Roman" w:hAnsi="Times New Roman" w:cs="Times New Roman"/>
          <w:b/>
          <w:sz w:val="24"/>
          <w:szCs w:val="24"/>
        </w:rPr>
        <w:t xml:space="preserve">How Can Structured Investments Strengthen </w:t>
      </w:r>
      <w:r w:rsidR="006661F6">
        <w:rPr>
          <w:rFonts w:ascii="Times New Roman" w:hAnsi="Times New Roman" w:cs="Times New Roman"/>
          <w:b/>
          <w:sz w:val="24"/>
          <w:szCs w:val="24"/>
        </w:rPr>
        <w:t>Investor</w:t>
      </w:r>
      <w:r w:rsidRPr="009B0FA4">
        <w:rPr>
          <w:rFonts w:ascii="Times New Roman" w:hAnsi="Times New Roman" w:cs="Times New Roman"/>
          <w:b/>
          <w:sz w:val="24"/>
          <w:szCs w:val="24"/>
        </w:rPr>
        <w:t xml:space="preserve"> Portfolio</w:t>
      </w:r>
      <w:r w:rsidR="006661F6">
        <w:rPr>
          <w:rFonts w:ascii="Times New Roman" w:hAnsi="Times New Roman" w:cs="Times New Roman"/>
          <w:b/>
          <w:sz w:val="24"/>
          <w:szCs w:val="24"/>
        </w:rPr>
        <w:t>s</w:t>
      </w:r>
      <w:r w:rsidRPr="009B0FA4">
        <w:rPr>
          <w:rFonts w:ascii="Times New Roman" w:hAnsi="Times New Roman" w:cs="Times New Roman"/>
          <w:b/>
          <w:sz w:val="24"/>
          <w:szCs w:val="24"/>
        </w:rPr>
        <w:t>?</w:t>
      </w:r>
    </w:p>
    <w:p w:rsidR="00F81B25" w:rsidRPr="009B0FA4" w:rsidRDefault="005058BB">
      <w:pPr>
        <w:rPr>
          <w:rFonts w:ascii="Times New Roman" w:hAnsi="Times New Roman" w:cs="Times New Roman"/>
          <w:b/>
          <w:i/>
          <w:sz w:val="24"/>
          <w:szCs w:val="24"/>
        </w:rPr>
      </w:pPr>
      <w:r>
        <w:rPr>
          <w:rFonts w:ascii="Times New Roman" w:hAnsi="Times New Roman" w:cs="Times New Roman"/>
          <w:b/>
          <w:i/>
          <w:sz w:val="24"/>
          <w:szCs w:val="24"/>
        </w:rPr>
        <w:t xml:space="preserve">Protection </w:t>
      </w:r>
      <w:r w:rsidRPr="009B0FA4">
        <w:rPr>
          <w:rFonts w:ascii="Times New Roman" w:hAnsi="Times New Roman" w:cs="Times New Roman"/>
          <w:b/>
          <w:i/>
          <w:sz w:val="24"/>
          <w:szCs w:val="24"/>
        </w:rPr>
        <w:t>* Income *</w:t>
      </w:r>
      <w:r w:rsidRPr="005058BB">
        <w:rPr>
          <w:rFonts w:ascii="Times New Roman" w:hAnsi="Times New Roman" w:cs="Times New Roman"/>
          <w:b/>
          <w:i/>
          <w:sz w:val="24"/>
          <w:szCs w:val="24"/>
        </w:rPr>
        <w:t xml:space="preserve"> </w:t>
      </w:r>
      <w:r w:rsidRPr="009B0FA4">
        <w:rPr>
          <w:rFonts w:ascii="Times New Roman" w:hAnsi="Times New Roman" w:cs="Times New Roman"/>
          <w:b/>
          <w:i/>
          <w:sz w:val="24"/>
          <w:szCs w:val="24"/>
        </w:rPr>
        <w:t>Growth</w:t>
      </w:r>
    </w:p>
    <w:p w:rsidR="00A557A5" w:rsidRPr="009B0FA4" w:rsidRDefault="00C93CF9">
      <w:pPr>
        <w:rPr>
          <w:rFonts w:ascii="Times New Roman" w:hAnsi="Times New Roman" w:cs="Times New Roman"/>
          <w:b/>
          <w:sz w:val="24"/>
          <w:szCs w:val="24"/>
          <w:u w:val="single"/>
        </w:rPr>
      </w:pPr>
      <w:r w:rsidRPr="009B0FA4">
        <w:rPr>
          <w:rFonts w:ascii="Times New Roman" w:hAnsi="Times New Roman" w:cs="Times New Roman"/>
          <w:b/>
          <w:sz w:val="24"/>
          <w:szCs w:val="24"/>
          <w:u w:val="single"/>
        </w:rPr>
        <w:t>Page 2</w:t>
      </w:r>
    </w:p>
    <w:p w:rsidR="003B76F5" w:rsidRDefault="00042680" w:rsidP="009B0FA4">
      <w:pPr>
        <w:rPr>
          <w:rFonts w:ascii="Times New Roman" w:hAnsi="Times New Roman" w:cs="Times New Roman"/>
          <w:b/>
          <w:sz w:val="24"/>
          <w:szCs w:val="24"/>
        </w:rPr>
      </w:pPr>
      <w:r w:rsidRPr="009B0FA4">
        <w:rPr>
          <w:rFonts w:ascii="Times New Roman" w:hAnsi="Times New Roman" w:cs="Times New Roman"/>
          <w:b/>
          <w:sz w:val="24"/>
          <w:szCs w:val="24"/>
        </w:rPr>
        <w:t>First off—what are structured products?</w:t>
      </w:r>
    </w:p>
    <w:p w:rsidR="00260C28" w:rsidRPr="00552468" w:rsidRDefault="00260C28" w:rsidP="00260C28">
      <w:pPr>
        <w:rPr>
          <w:rFonts w:ascii="Times New Roman" w:hAnsi="Times New Roman" w:cs="Times New Roman"/>
          <w:sz w:val="24"/>
          <w:szCs w:val="24"/>
        </w:rPr>
      </w:pPr>
      <w:r>
        <w:rPr>
          <w:rFonts w:ascii="Times New Roman" w:hAnsi="Times New Roman" w:cs="Times New Roman"/>
          <w:sz w:val="24"/>
          <w:szCs w:val="24"/>
        </w:rPr>
        <w:t xml:space="preserve">Structured products are </w:t>
      </w:r>
      <w:r w:rsidRPr="009B0FA4">
        <w:rPr>
          <w:rFonts w:ascii="Times New Roman" w:eastAsia="Times New Roman" w:hAnsi="Times New Roman" w:cs="Times New Roman"/>
          <w:sz w:val="24"/>
          <w:szCs w:val="24"/>
        </w:rPr>
        <w:t>market-linked investment</w:t>
      </w:r>
      <w:r>
        <w:rPr>
          <w:rFonts w:ascii="Times New Roman" w:eastAsia="Times New Roman" w:hAnsi="Times New Roman" w:cs="Times New Roman"/>
          <w:sz w:val="24"/>
          <w:szCs w:val="24"/>
        </w:rPr>
        <w:t xml:space="preserve">s whose performance and value is based on, or </w:t>
      </w:r>
      <w:r w:rsidRPr="00A628A5">
        <w:rPr>
          <w:rFonts w:ascii="Times New Roman" w:eastAsia="Times New Roman" w:hAnsi="Times New Roman" w:cs="Times New Roman"/>
          <w:i/>
          <w:sz w:val="24"/>
          <w:szCs w:val="24"/>
        </w:rPr>
        <w:t>linked to</w:t>
      </w:r>
      <w:r>
        <w:rPr>
          <w:rFonts w:ascii="Times New Roman" w:eastAsia="Times New Roman" w:hAnsi="Times New Roman" w:cs="Times New Roman"/>
          <w:sz w:val="24"/>
          <w:szCs w:val="24"/>
        </w:rPr>
        <w:t xml:space="preserve">, an existing investment.  They </w:t>
      </w:r>
      <w:r w:rsidRPr="00EE143D">
        <w:rPr>
          <w:rFonts w:ascii="Times New Roman" w:eastAsia="Times New Roman" w:hAnsi="Times New Roman" w:cs="Times New Roman"/>
          <w:sz w:val="24"/>
          <w:szCs w:val="24"/>
        </w:rPr>
        <w:t xml:space="preserve">offer an </w:t>
      </w:r>
      <w:hyperlink r:id="rId7" w:tooltip="Investment" w:history="1">
        <w:r w:rsidRPr="00EE143D">
          <w:rPr>
            <w:rFonts w:ascii="Times New Roman" w:eastAsia="Times New Roman" w:hAnsi="Times New Roman" w:cs="Times New Roman"/>
            <w:sz w:val="24"/>
            <w:szCs w:val="24"/>
          </w:rPr>
          <w:t>investment</w:t>
        </w:r>
      </w:hyperlink>
      <w:r w:rsidRPr="00EE143D">
        <w:rPr>
          <w:rFonts w:ascii="Times New Roman" w:eastAsia="Times New Roman" w:hAnsi="Times New Roman" w:cs="Times New Roman"/>
          <w:sz w:val="24"/>
          <w:szCs w:val="24"/>
        </w:rPr>
        <w:t> </w:t>
      </w:r>
      <w:r w:rsidRPr="009B0FA4">
        <w:rPr>
          <w:rFonts w:ascii="Times New Roman" w:eastAsia="Times New Roman" w:hAnsi="Times New Roman" w:cs="Times New Roman"/>
          <w:sz w:val="24"/>
          <w:szCs w:val="24"/>
        </w:rPr>
        <w:t xml:space="preserve">strategy based </w:t>
      </w:r>
      <w:r w:rsidRPr="00EE143D">
        <w:rPr>
          <w:rFonts w:ascii="Times New Roman" w:eastAsia="Times New Roman" w:hAnsi="Times New Roman" w:cs="Times New Roman"/>
          <w:sz w:val="24"/>
          <w:szCs w:val="24"/>
        </w:rPr>
        <w:t>on an underlying asset</w:t>
      </w:r>
      <w:r>
        <w:rPr>
          <w:rFonts w:ascii="Times New Roman" w:eastAsia="Times New Roman" w:hAnsi="Times New Roman" w:cs="Times New Roman"/>
          <w:sz w:val="24"/>
          <w:szCs w:val="24"/>
        </w:rPr>
        <w:t xml:space="preserve"> </w:t>
      </w:r>
      <w:r w:rsidRPr="00EE143D">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whether it be </w:t>
      </w:r>
      <w:r w:rsidRPr="00EE143D">
        <w:rPr>
          <w:rFonts w:ascii="Times New Roman" w:eastAsia="Times New Roman" w:hAnsi="Times New Roman" w:cs="Times New Roman"/>
          <w:sz w:val="24"/>
          <w:szCs w:val="24"/>
        </w:rPr>
        <w:t>equities</w:t>
      </w:r>
      <w:r w:rsidRPr="009B0FA4">
        <w:rPr>
          <w:rFonts w:ascii="Times New Roman" w:eastAsia="Times New Roman" w:hAnsi="Times New Roman" w:cs="Times New Roman"/>
          <w:sz w:val="24"/>
          <w:szCs w:val="24"/>
        </w:rPr>
        <w:t>,</w:t>
      </w:r>
      <w:r w:rsidRPr="00EE1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rates or </w:t>
      </w:r>
      <w:r w:rsidRPr="00EE143D">
        <w:rPr>
          <w:rFonts w:ascii="Times New Roman" w:eastAsia="Times New Roman" w:hAnsi="Times New Roman" w:cs="Times New Roman"/>
          <w:sz w:val="24"/>
          <w:szCs w:val="24"/>
        </w:rPr>
        <w:t>commodities</w:t>
      </w:r>
      <w:r>
        <w:rPr>
          <w:rFonts w:ascii="Times New Roman" w:eastAsia="Times New Roman" w:hAnsi="Times New Roman" w:cs="Times New Roman"/>
          <w:sz w:val="24"/>
          <w:szCs w:val="24"/>
        </w:rPr>
        <w:t>.  The mix of these underlying assets may enhance portfolio diversification.</w:t>
      </w:r>
    </w:p>
    <w:p w:rsidR="00E71119" w:rsidRPr="00E71119" w:rsidRDefault="00E71119" w:rsidP="009B0FA4">
      <w:pPr>
        <w:rPr>
          <w:rFonts w:ascii="Times New Roman" w:hAnsi="Times New Roman" w:cs="Times New Roman"/>
          <w:b/>
          <w:sz w:val="24"/>
          <w:szCs w:val="24"/>
        </w:rPr>
      </w:pPr>
      <w:r w:rsidRPr="00E71119">
        <w:rPr>
          <w:rFonts w:ascii="Times New Roman" w:hAnsi="Times New Roman" w:cs="Times New Roman"/>
          <w:b/>
          <w:sz w:val="24"/>
          <w:szCs w:val="24"/>
        </w:rPr>
        <w:t xml:space="preserve">How can </w:t>
      </w:r>
      <w:r w:rsidR="00EB3F36" w:rsidRPr="009B0FA4">
        <w:rPr>
          <w:rFonts w:ascii="Times New Roman" w:hAnsi="Times New Roman" w:cs="Times New Roman"/>
          <w:b/>
          <w:sz w:val="24"/>
          <w:szCs w:val="24"/>
        </w:rPr>
        <w:t>structured products</w:t>
      </w:r>
      <w:r w:rsidR="00EB3F36" w:rsidRPr="00E71119">
        <w:rPr>
          <w:rFonts w:ascii="Times New Roman" w:hAnsi="Times New Roman" w:cs="Times New Roman"/>
          <w:b/>
          <w:sz w:val="24"/>
          <w:szCs w:val="24"/>
        </w:rPr>
        <w:t xml:space="preserve"> </w:t>
      </w:r>
      <w:r w:rsidRPr="00E71119">
        <w:rPr>
          <w:rFonts w:ascii="Times New Roman" w:hAnsi="Times New Roman" w:cs="Times New Roman"/>
          <w:b/>
          <w:sz w:val="24"/>
          <w:szCs w:val="24"/>
        </w:rPr>
        <w:t xml:space="preserve">help </w:t>
      </w:r>
      <w:r w:rsidR="006661F6">
        <w:rPr>
          <w:rFonts w:ascii="Times New Roman" w:hAnsi="Times New Roman" w:cs="Times New Roman"/>
          <w:b/>
          <w:sz w:val="24"/>
          <w:szCs w:val="24"/>
        </w:rPr>
        <w:t>investors</w:t>
      </w:r>
      <w:r w:rsidRPr="00E71119">
        <w:rPr>
          <w:rFonts w:ascii="Times New Roman" w:hAnsi="Times New Roman" w:cs="Times New Roman"/>
          <w:b/>
          <w:sz w:val="24"/>
          <w:szCs w:val="24"/>
        </w:rPr>
        <w:t>?</w:t>
      </w:r>
    </w:p>
    <w:p w:rsidR="008E102A" w:rsidRDefault="008E102A" w:rsidP="009B0FA4">
      <w:pPr>
        <w:rPr>
          <w:rFonts w:ascii="Times New Roman" w:hAnsi="Times New Roman" w:cs="Times New Roman"/>
          <w:sz w:val="24"/>
          <w:szCs w:val="24"/>
        </w:rPr>
      </w:pPr>
      <w:r>
        <w:rPr>
          <w:rFonts w:ascii="Times New Roman" w:hAnsi="Times New Roman" w:cs="Times New Roman"/>
          <w:sz w:val="24"/>
          <w:szCs w:val="24"/>
        </w:rPr>
        <w:t>Why would you invest in structured products, instead of another asset class or investment vehicle?</w:t>
      </w:r>
      <w:r w:rsidR="004372AE">
        <w:rPr>
          <w:rFonts w:ascii="Times New Roman" w:hAnsi="Times New Roman" w:cs="Times New Roman"/>
          <w:sz w:val="24"/>
          <w:szCs w:val="24"/>
        </w:rPr>
        <w:t xml:space="preserve">  Because</w:t>
      </w:r>
      <w:r w:rsidR="00513F57">
        <w:rPr>
          <w:rFonts w:ascii="Times New Roman" w:hAnsi="Times New Roman" w:cs="Times New Roman"/>
          <w:sz w:val="24"/>
          <w:szCs w:val="24"/>
        </w:rPr>
        <w:t>, as we’ll explain,</w:t>
      </w:r>
      <w:r w:rsidR="004372AE">
        <w:rPr>
          <w:rFonts w:ascii="Times New Roman" w:hAnsi="Times New Roman" w:cs="Times New Roman"/>
          <w:sz w:val="24"/>
          <w:szCs w:val="24"/>
        </w:rPr>
        <w:t xml:space="preserve"> they offer unique opportunities to benefit from</w:t>
      </w:r>
      <w:r w:rsidR="00E71119">
        <w:rPr>
          <w:rFonts w:ascii="Times New Roman" w:hAnsi="Times New Roman" w:cs="Times New Roman"/>
          <w:sz w:val="24"/>
          <w:szCs w:val="24"/>
        </w:rPr>
        <w:t xml:space="preserve"> </w:t>
      </w:r>
      <w:r w:rsidR="00260C28">
        <w:rPr>
          <w:rFonts w:ascii="Times New Roman" w:hAnsi="Times New Roman" w:cs="Times New Roman"/>
          <w:sz w:val="24"/>
          <w:szCs w:val="24"/>
        </w:rPr>
        <w:t>three</w:t>
      </w:r>
      <w:r w:rsidR="00E71119">
        <w:rPr>
          <w:rFonts w:ascii="Times New Roman" w:hAnsi="Times New Roman" w:cs="Times New Roman"/>
          <w:sz w:val="24"/>
          <w:szCs w:val="24"/>
        </w:rPr>
        <w:t xml:space="preserve"> major investment objectives</w:t>
      </w:r>
      <w:r w:rsidR="004372AE">
        <w:rPr>
          <w:rFonts w:ascii="Times New Roman" w:hAnsi="Times New Roman" w:cs="Times New Roman"/>
          <w:sz w:val="24"/>
          <w:szCs w:val="24"/>
        </w:rPr>
        <w:t>:</w:t>
      </w:r>
    </w:p>
    <w:p w:rsidR="00260C28" w:rsidRDefault="00260C28" w:rsidP="004D3AC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Protection </w:t>
      </w:r>
    </w:p>
    <w:p w:rsidR="00260C28" w:rsidRPr="00E71119" w:rsidRDefault="00260C28" w:rsidP="004D3ACD">
      <w:pPr>
        <w:pStyle w:val="ListParagraph"/>
        <w:numPr>
          <w:ilvl w:val="0"/>
          <w:numId w:val="8"/>
        </w:numPr>
        <w:rPr>
          <w:rFonts w:ascii="Times New Roman" w:hAnsi="Times New Roman" w:cs="Times New Roman"/>
          <w:sz w:val="24"/>
          <w:szCs w:val="24"/>
        </w:rPr>
      </w:pPr>
      <w:r w:rsidRPr="00E71119">
        <w:rPr>
          <w:rFonts w:ascii="Times New Roman" w:hAnsi="Times New Roman" w:cs="Times New Roman"/>
          <w:sz w:val="24"/>
          <w:szCs w:val="24"/>
        </w:rPr>
        <w:t xml:space="preserve">Income </w:t>
      </w:r>
    </w:p>
    <w:p w:rsidR="00260C28" w:rsidRPr="0063746A" w:rsidRDefault="00260C28" w:rsidP="00260C28">
      <w:pPr>
        <w:pStyle w:val="ListParagraph"/>
        <w:numPr>
          <w:ilvl w:val="0"/>
          <w:numId w:val="8"/>
        </w:numPr>
        <w:rPr>
          <w:rFonts w:ascii="Times New Roman" w:hAnsi="Times New Roman" w:cs="Times New Roman"/>
          <w:sz w:val="24"/>
          <w:szCs w:val="24"/>
        </w:rPr>
      </w:pPr>
      <w:r w:rsidRPr="00E71119">
        <w:rPr>
          <w:rFonts w:ascii="Times New Roman" w:hAnsi="Times New Roman" w:cs="Times New Roman"/>
          <w:sz w:val="24"/>
          <w:szCs w:val="24"/>
        </w:rPr>
        <w:t xml:space="preserve">Growth </w:t>
      </w:r>
    </w:p>
    <w:tbl>
      <w:tblPr>
        <w:tblW w:w="5000" w:type="pct"/>
        <w:tblCellSpacing w:w="0" w:type="dxa"/>
        <w:shd w:val="clear" w:color="auto" w:fill="E6E6E6"/>
        <w:tblCellMar>
          <w:left w:w="0" w:type="dxa"/>
          <w:right w:w="0" w:type="dxa"/>
        </w:tblCellMar>
        <w:tblLook w:val="04A0" w:firstRow="1" w:lastRow="0" w:firstColumn="1" w:lastColumn="0" w:noHBand="0" w:noVBand="1"/>
      </w:tblPr>
      <w:tblGrid>
        <w:gridCol w:w="1722"/>
        <w:gridCol w:w="1951"/>
        <w:gridCol w:w="2962"/>
        <w:gridCol w:w="2725"/>
      </w:tblGrid>
      <w:tr w:rsidR="00625971" w:rsidRPr="009B0FA4" w:rsidTr="00424298">
        <w:trPr>
          <w:tblCellSpacing w:w="0" w:type="dxa"/>
        </w:trPr>
        <w:tc>
          <w:tcPr>
            <w:tcW w:w="0" w:type="auto"/>
            <w:tcBorders>
              <w:top w:val="nil"/>
              <w:left w:val="nil"/>
              <w:bottom w:val="nil"/>
              <w:right w:val="nil"/>
            </w:tcBorders>
            <w:shd w:val="clear" w:color="auto" w:fill="E6E6E6"/>
            <w:vAlign w:val="center"/>
            <w:hideMark/>
          </w:tcPr>
          <w:p w:rsidR="00625971" w:rsidRPr="009B0FA4" w:rsidRDefault="00625971" w:rsidP="00424298">
            <w:pPr>
              <w:spacing w:after="0" w:line="240" w:lineRule="auto"/>
              <w:jc w:val="center"/>
              <w:rPr>
                <w:rFonts w:ascii="Times New Roman" w:eastAsia="Times New Roman" w:hAnsi="Times New Roman" w:cs="Times New Roman"/>
                <w:b/>
                <w:bCs/>
                <w:color w:val="000000"/>
                <w:sz w:val="24"/>
                <w:szCs w:val="24"/>
              </w:rPr>
            </w:pPr>
            <w:r w:rsidRPr="009B0FA4">
              <w:rPr>
                <w:rFonts w:ascii="Times New Roman" w:eastAsia="Times New Roman" w:hAnsi="Times New Roman" w:cs="Times New Roman"/>
                <w:b/>
                <w:bCs/>
                <w:noProof/>
                <w:color w:val="000000"/>
                <w:sz w:val="24"/>
                <w:szCs w:val="24"/>
              </w:rPr>
              <w:drawing>
                <wp:inline distT="0" distB="0" distL="0" distR="0" wp14:anchorId="607FDF81" wp14:editId="24AE548C">
                  <wp:extent cx="285750" cy="295275"/>
                  <wp:effectExtent l="0" t="0" r="0" b="9525"/>
                  <wp:docPr id="5" name="Picture 5" descr="http://www.hsbcnet.com/gbm/images/zone2/structured-investments/manage-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bcnet.com/gbm/images/zone2/structured-investments/manage-ri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9B0FA4">
              <w:rPr>
                <w:rFonts w:ascii="Times New Roman" w:eastAsia="Times New Roman" w:hAnsi="Times New Roman" w:cs="Times New Roman"/>
                <w:b/>
                <w:bCs/>
                <w:color w:val="000000"/>
                <w:sz w:val="24"/>
                <w:szCs w:val="24"/>
              </w:rPr>
              <w:t> Manage risk</w:t>
            </w:r>
          </w:p>
        </w:tc>
        <w:tc>
          <w:tcPr>
            <w:tcW w:w="0" w:type="auto"/>
            <w:tcBorders>
              <w:top w:val="nil"/>
              <w:left w:val="nil"/>
              <w:bottom w:val="nil"/>
              <w:right w:val="nil"/>
            </w:tcBorders>
            <w:shd w:val="clear" w:color="auto" w:fill="E6E6E6"/>
            <w:vAlign w:val="center"/>
            <w:hideMark/>
          </w:tcPr>
          <w:p w:rsidR="00625971" w:rsidRPr="009B0FA4" w:rsidRDefault="00625971" w:rsidP="00424298">
            <w:pPr>
              <w:spacing w:after="0" w:line="240" w:lineRule="auto"/>
              <w:jc w:val="center"/>
              <w:rPr>
                <w:rFonts w:ascii="Times New Roman" w:eastAsia="Times New Roman" w:hAnsi="Times New Roman" w:cs="Times New Roman"/>
                <w:b/>
                <w:bCs/>
                <w:color w:val="000000"/>
                <w:sz w:val="24"/>
                <w:szCs w:val="24"/>
              </w:rPr>
            </w:pPr>
            <w:r w:rsidRPr="009B0FA4">
              <w:rPr>
                <w:rFonts w:ascii="Times New Roman" w:eastAsia="Times New Roman" w:hAnsi="Times New Roman" w:cs="Times New Roman"/>
                <w:b/>
                <w:bCs/>
                <w:noProof/>
                <w:color w:val="000000"/>
                <w:sz w:val="24"/>
                <w:szCs w:val="24"/>
              </w:rPr>
              <w:drawing>
                <wp:inline distT="0" distB="0" distL="0" distR="0" wp14:anchorId="4EEE3BED" wp14:editId="247DCE5D">
                  <wp:extent cx="304800" cy="247650"/>
                  <wp:effectExtent l="0" t="0" r="0" b="0"/>
                  <wp:docPr id="6" name="Picture 6" descr="http://www.hsbcnet.com/gbm/images/zone2/structured-investments/generate-y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bcnet.com/gbm/images/zone2/structured-investments/generate-yie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9B0FA4">
              <w:rPr>
                <w:rFonts w:ascii="Times New Roman" w:eastAsia="Times New Roman" w:hAnsi="Times New Roman" w:cs="Times New Roman"/>
                <w:b/>
                <w:bCs/>
                <w:color w:val="000000"/>
                <w:sz w:val="24"/>
                <w:szCs w:val="24"/>
              </w:rPr>
              <w:t> Generate yield</w:t>
            </w:r>
          </w:p>
        </w:tc>
        <w:tc>
          <w:tcPr>
            <w:tcW w:w="0" w:type="auto"/>
            <w:tcBorders>
              <w:top w:val="nil"/>
              <w:left w:val="nil"/>
              <w:bottom w:val="nil"/>
              <w:right w:val="nil"/>
            </w:tcBorders>
            <w:shd w:val="clear" w:color="auto" w:fill="E6E6E6"/>
            <w:vAlign w:val="center"/>
            <w:hideMark/>
          </w:tcPr>
          <w:p w:rsidR="00625971" w:rsidRPr="009B0FA4" w:rsidRDefault="00625971" w:rsidP="00424298">
            <w:pPr>
              <w:spacing w:after="0" w:line="240" w:lineRule="auto"/>
              <w:jc w:val="center"/>
              <w:rPr>
                <w:rFonts w:ascii="Times New Roman" w:eastAsia="Times New Roman" w:hAnsi="Times New Roman" w:cs="Times New Roman"/>
                <w:b/>
                <w:bCs/>
                <w:color w:val="000000"/>
                <w:sz w:val="24"/>
                <w:szCs w:val="24"/>
              </w:rPr>
            </w:pPr>
            <w:r w:rsidRPr="009B0FA4">
              <w:rPr>
                <w:rFonts w:ascii="Times New Roman" w:eastAsia="Times New Roman" w:hAnsi="Times New Roman" w:cs="Times New Roman"/>
                <w:b/>
                <w:bCs/>
                <w:noProof/>
                <w:color w:val="000000"/>
                <w:sz w:val="24"/>
                <w:szCs w:val="24"/>
              </w:rPr>
              <w:drawing>
                <wp:inline distT="0" distB="0" distL="0" distR="0" wp14:anchorId="09628268" wp14:editId="2331813C">
                  <wp:extent cx="276225" cy="342900"/>
                  <wp:effectExtent l="0" t="0" r="9525" b="0"/>
                  <wp:docPr id="7" name="Picture 7" descr="http://www.hsbcnet.com/gbm/images/zone2/structured-investments/gain-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bcnet.com/gbm/images/zone2/structured-investments/gain-ac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r w:rsidRPr="009B0FA4">
              <w:rPr>
                <w:rFonts w:ascii="Times New Roman" w:eastAsia="Times New Roman" w:hAnsi="Times New Roman" w:cs="Times New Roman"/>
                <w:b/>
                <w:bCs/>
                <w:color w:val="000000"/>
                <w:sz w:val="24"/>
                <w:szCs w:val="24"/>
              </w:rPr>
              <w:t> Gain access to new markets</w:t>
            </w:r>
          </w:p>
        </w:tc>
        <w:tc>
          <w:tcPr>
            <w:tcW w:w="0" w:type="auto"/>
            <w:tcBorders>
              <w:top w:val="nil"/>
              <w:left w:val="nil"/>
              <w:bottom w:val="nil"/>
              <w:right w:val="nil"/>
            </w:tcBorders>
            <w:shd w:val="clear" w:color="auto" w:fill="E6E6E6"/>
            <w:vAlign w:val="center"/>
            <w:hideMark/>
          </w:tcPr>
          <w:p w:rsidR="00625971" w:rsidRPr="009B0FA4" w:rsidRDefault="00625971" w:rsidP="00424298">
            <w:pPr>
              <w:spacing w:after="0" w:line="240" w:lineRule="auto"/>
              <w:jc w:val="center"/>
              <w:rPr>
                <w:rFonts w:ascii="Times New Roman" w:eastAsia="Times New Roman" w:hAnsi="Times New Roman" w:cs="Times New Roman"/>
                <w:b/>
                <w:bCs/>
                <w:color w:val="000000"/>
                <w:sz w:val="24"/>
                <w:szCs w:val="24"/>
              </w:rPr>
            </w:pPr>
            <w:r w:rsidRPr="009B0FA4">
              <w:rPr>
                <w:rFonts w:ascii="Times New Roman" w:eastAsia="Times New Roman" w:hAnsi="Times New Roman" w:cs="Times New Roman"/>
                <w:b/>
                <w:bCs/>
                <w:noProof/>
                <w:color w:val="000000"/>
                <w:sz w:val="24"/>
                <w:szCs w:val="24"/>
              </w:rPr>
              <w:drawing>
                <wp:inline distT="0" distB="0" distL="0" distR="0" wp14:anchorId="3D37B024" wp14:editId="1C6D2AA6">
                  <wp:extent cx="304800" cy="304800"/>
                  <wp:effectExtent l="0" t="0" r="0" b="0"/>
                  <wp:docPr id="8" name="Picture 8" descr="http://www.hsbcnet.com/gbm/images/zone2/structured-investments/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bcnet.com/gbm/images/zone2/structured-investments/divers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B0FA4">
              <w:rPr>
                <w:rFonts w:ascii="Times New Roman" w:eastAsia="Times New Roman" w:hAnsi="Times New Roman" w:cs="Times New Roman"/>
                <w:b/>
                <w:bCs/>
                <w:color w:val="000000"/>
                <w:sz w:val="24"/>
                <w:szCs w:val="24"/>
              </w:rPr>
              <w:t> Diversify your portfolio</w:t>
            </w:r>
          </w:p>
        </w:tc>
      </w:tr>
    </w:tbl>
    <w:p w:rsidR="001A47E6" w:rsidRDefault="001A47E6" w:rsidP="00F0292E">
      <w:pPr>
        <w:rPr>
          <w:rFonts w:ascii="Times New Roman" w:hAnsi="Times New Roman" w:cs="Times New Roman"/>
          <w:sz w:val="24"/>
          <w:szCs w:val="24"/>
        </w:rPr>
      </w:pPr>
    </w:p>
    <w:p w:rsidR="00A25E48" w:rsidRPr="003B0ADE" w:rsidRDefault="00A25E48" w:rsidP="00A25E48">
      <w:pPr>
        <w:rPr>
          <w:rFonts w:ascii="Times New Roman" w:hAnsi="Times New Roman" w:cs="Times New Roman"/>
          <w:b/>
          <w:sz w:val="24"/>
          <w:szCs w:val="24"/>
        </w:rPr>
      </w:pPr>
      <w:r>
        <w:rPr>
          <w:rFonts w:ascii="Times New Roman" w:hAnsi="Times New Roman" w:cs="Times New Roman"/>
          <w:sz w:val="24"/>
          <w:szCs w:val="24"/>
        </w:rPr>
        <w:t>Because structured products offer various payout structures, interest rate yields, investment holding periods, and options for risk/return balancing, they</w:t>
      </w:r>
      <w:r w:rsidRPr="00EB3F36">
        <w:rPr>
          <w:rFonts w:ascii="Times New Roman" w:hAnsi="Times New Roman" w:cs="Times New Roman"/>
          <w:sz w:val="24"/>
          <w:szCs w:val="24"/>
        </w:rPr>
        <w:t xml:space="preserve"> can address </w:t>
      </w:r>
      <w:r>
        <w:rPr>
          <w:rFonts w:ascii="Times New Roman" w:hAnsi="Times New Roman" w:cs="Times New Roman"/>
          <w:sz w:val="24"/>
          <w:szCs w:val="24"/>
        </w:rPr>
        <w:t xml:space="preserve">a wide variety of personalized </w:t>
      </w:r>
      <w:r w:rsidRPr="00EB3F36">
        <w:rPr>
          <w:rFonts w:ascii="Times New Roman" w:hAnsi="Times New Roman" w:cs="Times New Roman"/>
          <w:sz w:val="24"/>
          <w:szCs w:val="24"/>
        </w:rPr>
        <w:t>wealth management needs</w:t>
      </w:r>
      <w:r>
        <w:rPr>
          <w:rFonts w:ascii="Times New Roman" w:hAnsi="Times New Roman" w:cs="Times New Roman"/>
          <w:sz w:val="24"/>
          <w:szCs w:val="24"/>
        </w:rPr>
        <w:t>.  Investors can choose between products that are principal-protected and others with different risk/return options to see which might align with their specific investment aims.</w:t>
      </w:r>
    </w:p>
    <w:p w:rsidR="003B0ADE" w:rsidRPr="003B0ADE" w:rsidRDefault="003B0ADE" w:rsidP="00F0292E">
      <w:pPr>
        <w:rPr>
          <w:rFonts w:ascii="Times New Roman" w:hAnsi="Times New Roman" w:cs="Times New Roman"/>
          <w:b/>
          <w:sz w:val="24"/>
          <w:szCs w:val="24"/>
        </w:rPr>
      </w:pPr>
      <w:r w:rsidRPr="003B0ADE">
        <w:rPr>
          <w:rFonts w:ascii="Times New Roman" w:hAnsi="Times New Roman" w:cs="Times New Roman"/>
          <w:b/>
          <w:sz w:val="24"/>
          <w:szCs w:val="24"/>
        </w:rPr>
        <w:t>How long have structured products been around?  How popular are they?</w:t>
      </w:r>
    </w:p>
    <w:p w:rsidR="009434D8" w:rsidRDefault="00823736" w:rsidP="00823736">
      <w:pPr>
        <w:rPr>
          <w:rFonts w:ascii="Times New Roman" w:hAnsi="Times New Roman" w:cs="Times New Roman"/>
          <w:sz w:val="24"/>
          <w:szCs w:val="24"/>
        </w:rPr>
      </w:pPr>
      <w:r>
        <w:rPr>
          <w:rFonts w:ascii="Times New Roman" w:hAnsi="Times New Roman" w:cs="Times New Roman"/>
          <w:sz w:val="24"/>
          <w:szCs w:val="24"/>
        </w:rPr>
        <w:lastRenderedPageBreak/>
        <w:t>Structured products originated in the 1980s, when they were designed as specialty investments for institutional investors seeking new ways to generate returns.  Internationally they became widely adopted and soon were offered to consumers.  In the early part of this century, they began to be marketed to U.S. retail investors to provide access to asset classes normally accessible only to institutional investors.</w:t>
      </w:r>
    </w:p>
    <w:p w:rsidR="004C1FA2" w:rsidRPr="004C1FA2" w:rsidRDefault="004C1FA2" w:rsidP="00823736">
      <w:pPr>
        <w:rPr>
          <w:rFonts w:ascii="Times New Roman" w:hAnsi="Times New Roman" w:cs="Times New Roman"/>
          <w:b/>
          <w:sz w:val="24"/>
          <w:szCs w:val="24"/>
          <w:u w:val="single"/>
        </w:rPr>
      </w:pPr>
      <w:r>
        <w:rPr>
          <w:rFonts w:ascii="Times New Roman" w:hAnsi="Times New Roman" w:cs="Times New Roman"/>
          <w:b/>
          <w:sz w:val="24"/>
          <w:szCs w:val="24"/>
          <w:u w:val="single"/>
        </w:rPr>
        <w:t>Page 3</w:t>
      </w:r>
    </w:p>
    <w:p w:rsidR="00B52487" w:rsidRPr="00D473B2" w:rsidRDefault="00B52487" w:rsidP="00B52487">
      <w:pPr>
        <w:rPr>
          <w:rFonts w:ascii="Times New Roman" w:hAnsi="Times New Roman" w:cs="Times New Roman"/>
          <w:b/>
          <w:i/>
          <w:color w:val="FF0000"/>
          <w:sz w:val="24"/>
          <w:szCs w:val="24"/>
        </w:rPr>
      </w:pPr>
      <w:r w:rsidRPr="00D473B2">
        <w:rPr>
          <w:rFonts w:ascii="Times New Roman" w:hAnsi="Times New Roman" w:cs="Times New Roman"/>
          <w:b/>
          <w:i/>
          <w:color w:val="FF0000"/>
          <w:sz w:val="24"/>
          <w:szCs w:val="24"/>
        </w:rPr>
        <w:t>Target: Protection</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 xml:space="preserve">Investors seeking </w:t>
      </w:r>
      <w:r w:rsidRPr="00026857">
        <w:rPr>
          <w:rFonts w:ascii="Times New Roman" w:hAnsi="Times New Roman" w:cs="Times New Roman"/>
          <w:b/>
          <w:i/>
          <w:sz w:val="24"/>
          <w:szCs w:val="24"/>
        </w:rPr>
        <w:t>protection</w:t>
      </w:r>
      <w:r>
        <w:rPr>
          <w:rFonts w:ascii="Times New Roman" w:hAnsi="Times New Roman" w:cs="Times New Roman"/>
          <w:sz w:val="24"/>
          <w:szCs w:val="24"/>
        </w:rPr>
        <w:t xml:space="preserve"> </w:t>
      </w:r>
      <w:r w:rsidR="00A407F8">
        <w:rPr>
          <w:rFonts w:ascii="Times New Roman" w:hAnsi="Times New Roman" w:cs="Times New Roman"/>
          <w:sz w:val="24"/>
          <w:szCs w:val="24"/>
        </w:rPr>
        <w:t xml:space="preserve">and safety of principal </w:t>
      </w:r>
      <w:r>
        <w:rPr>
          <w:rFonts w:ascii="Times New Roman" w:hAnsi="Times New Roman" w:cs="Times New Roman"/>
          <w:sz w:val="24"/>
          <w:szCs w:val="24"/>
        </w:rPr>
        <w:t>need look no further than HSBC market-linked CDs and three kinds of structured notes—principal-protected notes, buffered notes, and barrier notes.</w:t>
      </w:r>
    </w:p>
    <w:p w:rsidR="00B52487" w:rsidRPr="007B0CBC" w:rsidRDefault="00B52487" w:rsidP="00B52487">
      <w:pPr>
        <w:rPr>
          <w:rFonts w:ascii="Times New Roman" w:hAnsi="Times New Roman" w:cs="Times New Roman"/>
          <w:b/>
          <w:sz w:val="24"/>
          <w:szCs w:val="24"/>
        </w:rPr>
      </w:pPr>
      <w:r w:rsidRPr="007B0CBC">
        <w:rPr>
          <w:rFonts w:ascii="Times New Roman" w:hAnsi="Times New Roman" w:cs="Times New Roman"/>
          <w:b/>
          <w:sz w:val="24"/>
          <w:szCs w:val="24"/>
        </w:rPr>
        <w:t xml:space="preserve">HSBC </w:t>
      </w:r>
      <w:r>
        <w:rPr>
          <w:rFonts w:ascii="Times New Roman" w:hAnsi="Times New Roman" w:cs="Times New Roman"/>
          <w:b/>
          <w:sz w:val="24"/>
          <w:szCs w:val="24"/>
        </w:rPr>
        <w:t>Market-L</w:t>
      </w:r>
      <w:r w:rsidRPr="007B0CBC">
        <w:rPr>
          <w:rFonts w:ascii="Times New Roman" w:hAnsi="Times New Roman" w:cs="Times New Roman"/>
          <w:b/>
          <w:sz w:val="24"/>
          <w:szCs w:val="24"/>
        </w:rPr>
        <w:t>inked CDs</w:t>
      </w:r>
    </w:p>
    <w:p w:rsidR="00B52487" w:rsidRPr="00BB3BC8" w:rsidRDefault="00B52487" w:rsidP="00B52487">
      <w:pPr>
        <w:rPr>
          <w:rFonts w:ascii="Times New Roman" w:hAnsi="Times New Roman" w:cs="Times New Roman"/>
          <w:sz w:val="24"/>
          <w:szCs w:val="24"/>
        </w:rPr>
      </w:pPr>
      <w:r w:rsidRPr="00E81CC8">
        <w:rPr>
          <w:rFonts w:ascii="Times New Roman" w:hAnsi="Times New Roman" w:cs="Times New Roman"/>
          <w:sz w:val="24"/>
          <w:szCs w:val="24"/>
        </w:rPr>
        <w:t>HSBC Market-Linked CDs</w:t>
      </w:r>
      <w:r>
        <w:rPr>
          <w:rFonts w:ascii="Times New Roman" w:hAnsi="Times New Roman" w:cs="Times New Roman"/>
          <w:sz w:val="24"/>
          <w:szCs w:val="24"/>
        </w:rPr>
        <w:t xml:space="preserve"> are 100% principal </w:t>
      </w:r>
      <w:r w:rsidRPr="00026857">
        <w:rPr>
          <w:rFonts w:ascii="Times New Roman" w:hAnsi="Times New Roman" w:cs="Times New Roman"/>
          <w:b/>
          <w:i/>
          <w:sz w:val="24"/>
          <w:szCs w:val="24"/>
        </w:rPr>
        <w:t>protected</w:t>
      </w:r>
      <w:r>
        <w:rPr>
          <w:rFonts w:ascii="Times New Roman" w:hAnsi="Times New Roman" w:cs="Times New Roman"/>
          <w:sz w:val="24"/>
          <w:szCs w:val="24"/>
        </w:rPr>
        <w:t xml:space="preserve"> when held to maturity, subject to the issuer’s credit risk and FDIC-insured up to the applicable limit, but they have fixed maturity periods ranging usually from two-to-seven years.  As an added bonus, many offer the opportunity to collect a performance-based coupon, making them also an </w:t>
      </w:r>
      <w:r w:rsidRPr="000B5F72">
        <w:rPr>
          <w:rFonts w:ascii="Times New Roman" w:hAnsi="Times New Roman" w:cs="Times New Roman"/>
          <w:b/>
          <w:i/>
          <w:sz w:val="24"/>
          <w:szCs w:val="24"/>
        </w:rPr>
        <w:t>income</w:t>
      </w:r>
      <w:r>
        <w:rPr>
          <w:rFonts w:ascii="Times New Roman" w:hAnsi="Times New Roman" w:cs="Times New Roman"/>
          <w:sz w:val="24"/>
          <w:szCs w:val="24"/>
        </w:rPr>
        <w:t>-generating instrument.</w:t>
      </w:r>
    </w:p>
    <w:p w:rsidR="00B52487" w:rsidRDefault="00B52487" w:rsidP="00B52487">
      <w:pPr>
        <w:pStyle w:val="ListParagraph"/>
        <w:ind w:left="1080" w:hanging="1080"/>
        <w:rPr>
          <w:rFonts w:ascii="Times New Roman" w:hAnsi="Times New Roman" w:cs="Times New Roman"/>
          <w:b/>
          <w:sz w:val="24"/>
          <w:szCs w:val="24"/>
        </w:rPr>
      </w:pPr>
      <w:r w:rsidRPr="002B0DAD">
        <w:rPr>
          <w:rFonts w:ascii="Times New Roman" w:hAnsi="Times New Roman" w:cs="Times New Roman"/>
          <w:b/>
          <w:sz w:val="24"/>
          <w:szCs w:val="24"/>
        </w:rPr>
        <w:t xml:space="preserve">HSBC Market-Linked </w:t>
      </w:r>
      <w:r>
        <w:rPr>
          <w:rFonts w:ascii="Times New Roman" w:hAnsi="Times New Roman" w:cs="Times New Roman"/>
          <w:b/>
          <w:sz w:val="24"/>
          <w:szCs w:val="24"/>
        </w:rPr>
        <w:t>Notes</w:t>
      </w:r>
    </w:p>
    <w:p w:rsidR="00B52487" w:rsidRPr="00BB3BC8" w:rsidRDefault="00B52487" w:rsidP="00B52487">
      <w:pPr>
        <w:rPr>
          <w:rFonts w:ascii="Times New Roman" w:hAnsi="Times New Roman" w:cs="Times New Roman"/>
          <w:b/>
          <w:i/>
          <w:sz w:val="24"/>
          <w:szCs w:val="24"/>
        </w:rPr>
      </w:pPr>
      <w:r w:rsidRPr="00BB3BC8">
        <w:rPr>
          <w:rFonts w:ascii="Times New Roman" w:hAnsi="Times New Roman" w:cs="Times New Roman"/>
          <w:b/>
          <w:i/>
          <w:sz w:val="24"/>
          <w:szCs w:val="24"/>
        </w:rPr>
        <w:t>HSBC Principal-Protected Notes</w:t>
      </w:r>
    </w:p>
    <w:p w:rsidR="00B52487" w:rsidRDefault="00B52487" w:rsidP="00B52487">
      <w:pPr>
        <w:tabs>
          <w:tab w:val="left" w:pos="1440"/>
        </w:tabs>
        <w:rPr>
          <w:rFonts w:ascii="Times New Roman" w:hAnsi="Times New Roman" w:cs="Times New Roman"/>
          <w:sz w:val="24"/>
          <w:szCs w:val="24"/>
        </w:rPr>
      </w:pPr>
      <w:r>
        <w:rPr>
          <w:rFonts w:ascii="Times New Roman" w:hAnsi="Times New Roman" w:cs="Times New Roman"/>
          <w:sz w:val="24"/>
          <w:szCs w:val="24"/>
        </w:rPr>
        <w:t>HSBC</w:t>
      </w:r>
      <w:r w:rsidRPr="00B775F3">
        <w:rPr>
          <w:rFonts w:ascii="Times New Roman" w:hAnsi="Times New Roman" w:cs="Times New Roman"/>
          <w:sz w:val="24"/>
          <w:szCs w:val="24"/>
        </w:rPr>
        <w:t xml:space="preserve"> Principal-Protected </w:t>
      </w:r>
      <w:r>
        <w:rPr>
          <w:rFonts w:ascii="Times New Roman" w:hAnsi="Times New Roman" w:cs="Times New Roman"/>
          <w:sz w:val="24"/>
          <w:szCs w:val="24"/>
        </w:rPr>
        <w:t xml:space="preserve">Notes offer the </w:t>
      </w:r>
      <w:r w:rsidRPr="00026857">
        <w:rPr>
          <w:rFonts w:ascii="Times New Roman" w:hAnsi="Times New Roman" w:cs="Times New Roman"/>
          <w:b/>
          <w:i/>
          <w:sz w:val="24"/>
          <w:szCs w:val="24"/>
        </w:rPr>
        <w:t>protection</w:t>
      </w:r>
      <w:r>
        <w:rPr>
          <w:rFonts w:ascii="Times New Roman" w:hAnsi="Times New Roman" w:cs="Times New Roman"/>
          <w:sz w:val="24"/>
          <w:szCs w:val="24"/>
        </w:rPr>
        <w:t xml:space="preserve"> of a</w:t>
      </w:r>
      <w:r w:rsidRPr="00B775F3">
        <w:rPr>
          <w:rFonts w:ascii="Times New Roman" w:hAnsi="Times New Roman" w:cs="Times New Roman"/>
          <w:sz w:val="24"/>
          <w:szCs w:val="24"/>
        </w:rPr>
        <w:t xml:space="preserve"> </w:t>
      </w:r>
      <w:r w:rsidR="00E24E6D" w:rsidRPr="00E24E6D">
        <w:rPr>
          <w:rFonts w:ascii="Times New Roman" w:hAnsi="Times New Roman" w:cs="Times New Roman"/>
          <w:sz w:val="24"/>
          <w:szCs w:val="24"/>
        </w:rPr>
        <w:t xml:space="preserve">minimum return </w:t>
      </w:r>
      <w:r w:rsidRPr="00B775F3">
        <w:rPr>
          <w:rFonts w:ascii="Times New Roman" w:hAnsi="Times New Roman" w:cs="Times New Roman"/>
          <w:i/>
          <w:sz w:val="24"/>
          <w:szCs w:val="24"/>
        </w:rPr>
        <w:t>guaranteed</w:t>
      </w:r>
      <w:r w:rsidRPr="00B775F3">
        <w:rPr>
          <w:rFonts w:ascii="Times New Roman" w:hAnsi="Times New Roman" w:cs="Times New Roman"/>
          <w:sz w:val="24"/>
          <w:szCs w:val="24"/>
        </w:rPr>
        <w:t xml:space="preserve"> to equal the initial investment (the principal amount)</w:t>
      </w:r>
      <w:r>
        <w:rPr>
          <w:rFonts w:ascii="Times New Roman" w:hAnsi="Times New Roman" w:cs="Times New Roman"/>
          <w:sz w:val="24"/>
          <w:szCs w:val="24"/>
        </w:rPr>
        <w:t xml:space="preserve"> when held to maturity. While subject to the credit risk of HSBC USA Inc. and not HSBC Bank, these notes are not FDIC-insured, unlike HSBC Market-Linked CDs.  There’s also the opportunity to realize a minimum coupon return if the underlying asset performs according to specifications.</w:t>
      </w:r>
    </w:p>
    <w:p w:rsidR="00B52487" w:rsidRPr="00BB3BC8" w:rsidRDefault="00B52487" w:rsidP="00B52487">
      <w:pPr>
        <w:rPr>
          <w:rFonts w:ascii="Times New Roman" w:hAnsi="Times New Roman" w:cs="Times New Roman"/>
          <w:b/>
          <w:i/>
          <w:sz w:val="24"/>
          <w:szCs w:val="24"/>
        </w:rPr>
      </w:pPr>
      <w:r w:rsidRPr="00BB3BC8">
        <w:rPr>
          <w:rFonts w:ascii="Times New Roman" w:hAnsi="Times New Roman" w:cs="Times New Roman"/>
          <w:b/>
          <w:i/>
          <w:sz w:val="24"/>
          <w:szCs w:val="24"/>
        </w:rPr>
        <w:t xml:space="preserve">HSBC Buffer Notes </w:t>
      </w:r>
    </w:p>
    <w:p w:rsidR="00B52487" w:rsidRDefault="00B52487" w:rsidP="00B52487">
      <w:pPr>
        <w:rPr>
          <w:rFonts w:ascii="Times New Roman" w:hAnsi="Times New Roman" w:cs="Times New Roman"/>
          <w:sz w:val="24"/>
          <w:szCs w:val="24"/>
        </w:rPr>
      </w:pPr>
      <w:r w:rsidRPr="006638C5">
        <w:rPr>
          <w:rFonts w:ascii="Times New Roman" w:hAnsi="Times New Roman" w:cs="Times New Roman"/>
          <w:sz w:val="24"/>
          <w:szCs w:val="24"/>
        </w:rPr>
        <w:t>HSBC</w:t>
      </w:r>
      <w:r w:rsidRPr="00D61894">
        <w:rPr>
          <w:rFonts w:ascii="Times New Roman" w:hAnsi="Times New Roman" w:cs="Times New Roman"/>
          <w:b/>
          <w:sz w:val="24"/>
          <w:szCs w:val="24"/>
        </w:rPr>
        <w:t xml:space="preserve"> </w:t>
      </w:r>
      <w:r>
        <w:rPr>
          <w:rFonts w:ascii="Times New Roman" w:hAnsi="Times New Roman" w:cs="Times New Roman"/>
          <w:sz w:val="24"/>
          <w:szCs w:val="24"/>
        </w:rPr>
        <w:t xml:space="preserve">Buffer Notes provide a measure of downside </w:t>
      </w:r>
      <w:r w:rsidRPr="00833BA6">
        <w:rPr>
          <w:rFonts w:ascii="Times New Roman" w:hAnsi="Times New Roman" w:cs="Times New Roman"/>
          <w:b/>
          <w:i/>
          <w:sz w:val="24"/>
          <w:szCs w:val="24"/>
        </w:rPr>
        <w:t>protection</w:t>
      </w:r>
      <w:r>
        <w:rPr>
          <w:rFonts w:ascii="Times New Roman" w:hAnsi="Times New Roman" w:cs="Times New Roman"/>
          <w:sz w:val="24"/>
          <w:szCs w:val="24"/>
        </w:rPr>
        <w:t xml:space="preserve"> against potential market losses, while providing upside participation.  To help </w:t>
      </w:r>
      <w:r w:rsidRPr="00833BA6">
        <w:rPr>
          <w:rFonts w:ascii="Times New Roman" w:hAnsi="Times New Roman" w:cs="Times New Roman"/>
          <w:b/>
          <w:i/>
          <w:sz w:val="24"/>
          <w:szCs w:val="24"/>
        </w:rPr>
        <w:t>protect</w:t>
      </w:r>
      <w:r>
        <w:rPr>
          <w:rFonts w:ascii="Times New Roman" w:hAnsi="Times New Roman" w:cs="Times New Roman"/>
          <w:sz w:val="24"/>
          <w:szCs w:val="24"/>
        </w:rPr>
        <w:t xml:space="preserve"> investors against downside market swings, HSBC Buffered Notes come with a build-in </w:t>
      </w:r>
      <w:r w:rsidRPr="00DF6DA7">
        <w:rPr>
          <w:rFonts w:ascii="Times New Roman" w:hAnsi="Times New Roman" w:cs="Times New Roman"/>
          <w:i/>
          <w:sz w:val="24"/>
          <w:szCs w:val="24"/>
        </w:rPr>
        <w:t>buffer</w:t>
      </w:r>
      <w:r>
        <w:rPr>
          <w:rFonts w:ascii="Times New Roman" w:hAnsi="Times New Roman" w:cs="Times New Roman"/>
          <w:sz w:val="24"/>
          <w:szCs w:val="24"/>
        </w:rPr>
        <w:t xml:space="preserve">, or protection level, against a market decline, while also including a level of upside participation.  </w:t>
      </w:r>
    </w:p>
    <w:p w:rsidR="00B52487" w:rsidRPr="00A70188" w:rsidRDefault="00B52487" w:rsidP="00B52487">
      <w:pPr>
        <w:pStyle w:val="ListParagraph"/>
        <w:numPr>
          <w:ilvl w:val="0"/>
          <w:numId w:val="16"/>
        </w:numPr>
        <w:rPr>
          <w:rFonts w:ascii="Times New Roman" w:hAnsi="Times New Roman" w:cs="Times New Roman"/>
          <w:sz w:val="24"/>
          <w:szCs w:val="24"/>
        </w:rPr>
      </w:pPr>
      <w:r w:rsidRPr="00A70188">
        <w:rPr>
          <w:rFonts w:ascii="Times New Roman" w:hAnsi="Times New Roman" w:cs="Times New Roman"/>
          <w:sz w:val="24"/>
          <w:szCs w:val="24"/>
        </w:rPr>
        <w:t xml:space="preserve">For example, if a note has a downside buffer of 15%, as long as the price of the security does not drop below 15% of the Initial Share Price at maturity, the investor will receive the note’s designated upside participation.  </w:t>
      </w:r>
    </w:p>
    <w:p w:rsidR="00B52487" w:rsidRPr="00640D90" w:rsidRDefault="00B52487" w:rsidP="00B5248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if the security drops by 5%?  T</w:t>
      </w:r>
      <w:r w:rsidRPr="00A70188">
        <w:rPr>
          <w:rFonts w:ascii="Times New Roman" w:hAnsi="Times New Roman" w:cs="Times New Roman"/>
          <w:sz w:val="24"/>
          <w:szCs w:val="24"/>
        </w:rPr>
        <w:t xml:space="preserve">he investor experiences no losses, but receives upside participation.  </w:t>
      </w:r>
    </w:p>
    <w:p w:rsidR="00B52487" w:rsidRPr="00F94C5B" w:rsidRDefault="00B52487" w:rsidP="00B52487">
      <w:pPr>
        <w:pStyle w:val="ListParagraph"/>
        <w:numPr>
          <w:ilvl w:val="0"/>
          <w:numId w:val="16"/>
        </w:numPr>
        <w:rPr>
          <w:rFonts w:ascii="Times New Roman" w:hAnsi="Times New Roman" w:cs="Times New Roman"/>
          <w:sz w:val="24"/>
          <w:szCs w:val="24"/>
        </w:rPr>
      </w:pPr>
      <w:r w:rsidRPr="00A70188">
        <w:rPr>
          <w:rFonts w:ascii="Times New Roman" w:hAnsi="Times New Roman" w:cs="Times New Roman"/>
          <w:sz w:val="24"/>
          <w:szCs w:val="24"/>
        </w:rPr>
        <w:lastRenderedPageBreak/>
        <w:t xml:space="preserve">But if the price declines </w:t>
      </w:r>
      <w:r w:rsidRPr="00A70188">
        <w:rPr>
          <w:rFonts w:ascii="Times New Roman" w:hAnsi="Times New Roman" w:cs="Times New Roman"/>
          <w:i/>
          <w:sz w:val="24"/>
          <w:szCs w:val="24"/>
        </w:rPr>
        <w:t>below</w:t>
      </w:r>
      <w:r w:rsidRPr="00A70188">
        <w:rPr>
          <w:rFonts w:ascii="Times New Roman" w:hAnsi="Times New Roman" w:cs="Times New Roman"/>
          <w:sz w:val="24"/>
          <w:szCs w:val="24"/>
        </w:rPr>
        <w:t xml:space="preserve"> 15%, the investor will lose 1% of their investment for every 1% that the price falls below -15%, the predetermined buffer level.</w:t>
      </w:r>
    </w:p>
    <w:p w:rsidR="00614DAB" w:rsidRPr="00614DAB" w:rsidRDefault="00614DAB" w:rsidP="00614DAB">
      <w:pPr>
        <w:rPr>
          <w:rFonts w:ascii="Times New Roman" w:hAnsi="Times New Roman" w:cs="Times New Roman"/>
          <w:b/>
          <w:sz w:val="24"/>
          <w:szCs w:val="24"/>
          <w:u w:val="single"/>
        </w:rPr>
      </w:pPr>
      <w:r>
        <w:rPr>
          <w:rFonts w:ascii="Times New Roman" w:hAnsi="Times New Roman" w:cs="Times New Roman"/>
          <w:b/>
          <w:sz w:val="24"/>
          <w:szCs w:val="24"/>
          <w:u w:val="single"/>
        </w:rPr>
        <w:t>Page 3</w:t>
      </w:r>
    </w:p>
    <w:p w:rsidR="00B52487" w:rsidRPr="00C868CA" w:rsidRDefault="00B52487" w:rsidP="00B52487">
      <w:pPr>
        <w:rPr>
          <w:rFonts w:ascii="Times New Roman" w:hAnsi="Times New Roman" w:cs="Times New Roman"/>
          <w:b/>
          <w:i/>
          <w:sz w:val="24"/>
          <w:szCs w:val="24"/>
        </w:rPr>
      </w:pPr>
      <w:r>
        <w:rPr>
          <w:rFonts w:ascii="Times New Roman" w:hAnsi="Times New Roman" w:cs="Times New Roman"/>
          <w:b/>
          <w:i/>
          <w:sz w:val="24"/>
          <w:szCs w:val="24"/>
        </w:rPr>
        <w:t xml:space="preserve">Buffer Notes Example #1: </w:t>
      </w:r>
      <w:r w:rsidRPr="00C868CA">
        <w:rPr>
          <w:rFonts w:ascii="Times New Roman" w:hAnsi="Times New Roman" w:cs="Times New Roman"/>
          <w:b/>
          <w:i/>
          <w:sz w:val="24"/>
          <w:szCs w:val="24"/>
        </w:rPr>
        <w:t xml:space="preserve">HSBC Buffered Uncapped Market Participation Securities </w:t>
      </w:r>
    </w:p>
    <w:p w:rsidR="00B52487" w:rsidRDefault="00B52487" w:rsidP="00B52487">
      <w:pPr>
        <w:rPr>
          <w:rFonts w:ascii="Times New Roman" w:eastAsia="Times New Roman" w:hAnsi="Times New Roman" w:cs="Times New Roman"/>
          <w:sz w:val="24"/>
          <w:szCs w:val="24"/>
        </w:rPr>
      </w:pPr>
      <w:r>
        <w:rPr>
          <w:rFonts w:ascii="Times New Roman" w:hAnsi="Times New Roman" w:cs="Times New Roman"/>
          <w:sz w:val="24"/>
          <w:szCs w:val="24"/>
        </w:rPr>
        <w:t xml:space="preserve">HSBC </w:t>
      </w:r>
      <w:r w:rsidRPr="00640D90">
        <w:rPr>
          <w:rFonts w:ascii="Times New Roman" w:hAnsi="Times New Roman" w:cs="Times New Roman"/>
          <w:sz w:val="24"/>
          <w:szCs w:val="24"/>
        </w:rPr>
        <w:t>Buffered Uncapped Market Participation Securities</w:t>
      </w:r>
      <w:r>
        <w:rPr>
          <w:rFonts w:ascii="Times New Roman" w:hAnsi="Times New Roman" w:cs="Times New Roman"/>
          <w:sz w:val="24"/>
          <w:szCs w:val="24"/>
        </w:rPr>
        <w:t xml:space="preserve"> give investors </w:t>
      </w:r>
      <w:r w:rsidRPr="00430424">
        <w:rPr>
          <w:rFonts w:ascii="Times New Roman" w:eastAsia="Times New Roman" w:hAnsi="Times New Roman" w:cs="Times New Roman"/>
          <w:sz w:val="24"/>
          <w:szCs w:val="24"/>
        </w:rPr>
        <w:t xml:space="preserve">a level of </w:t>
      </w:r>
      <w:r w:rsidRPr="00984BDF">
        <w:rPr>
          <w:rFonts w:ascii="Times New Roman" w:eastAsia="Times New Roman" w:hAnsi="Times New Roman" w:cs="Times New Roman"/>
          <w:sz w:val="24"/>
          <w:szCs w:val="24"/>
        </w:rPr>
        <w:t xml:space="preserve">downside </w:t>
      </w:r>
      <w:r w:rsidRPr="00D72EBB">
        <w:rPr>
          <w:rFonts w:ascii="Times New Roman" w:eastAsia="Times New Roman" w:hAnsi="Times New Roman" w:cs="Times New Roman"/>
          <w:b/>
          <w:i/>
          <w:sz w:val="24"/>
          <w:szCs w:val="24"/>
        </w:rPr>
        <w:t>protection</w:t>
      </w:r>
      <w:r>
        <w:rPr>
          <w:rFonts w:ascii="Times New Roman" w:eastAsia="Times New Roman" w:hAnsi="Times New Roman" w:cs="Times New Roman"/>
          <w:sz w:val="24"/>
          <w:szCs w:val="24"/>
        </w:rPr>
        <w:t xml:space="preserve"> </w:t>
      </w:r>
      <w:r w:rsidRPr="00430424">
        <w:rPr>
          <w:rFonts w:ascii="Times New Roman" w:eastAsia="Times New Roman" w:hAnsi="Times New Roman" w:cs="Times New Roman"/>
          <w:sz w:val="24"/>
          <w:szCs w:val="24"/>
        </w:rPr>
        <w:t>against a decline in the underlying asset (subject</w:t>
      </w:r>
      <w:r>
        <w:rPr>
          <w:rFonts w:ascii="Times New Roman" w:eastAsia="Times New Roman" w:hAnsi="Times New Roman" w:cs="Times New Roman"/>
          <w:sz w:val="24"/>
          <w:szCs w:val="24"/>
        </w:rPr>
        <w:t xml:space="preserve"> to the issuer’s credit risk), with</w:t>
      </w:r>
      <w:r>
        <w:rPr>
          <w:rFonts w:ascii="Times New Roman" w:hAnsi="Times New Roman" w:cs="Times New Roman"/>
          <w:sz w:val="24"/>
          <w:szCs w:val="24"/>
        </w:rPr>
        <w:t xml:space="preserve"> </w:t>
      </w:r>
      <w:r w:rsidRPr="00502113">
        <w:rPr>
          <w:rFonts w:ascii="Times New Roman" w:hAnsi="Times New Roman" w:cs="Times New Roman"/>
          <w:i/>
          <w:sz w:val="24"/>
          <w:szCs w:val="24"/>
        </w:rPr>
        <w:t>uncapped</w:t>
      </w:r>
      <w:r w:rsidRPr="00984BDF">
        <w:rPr>
          <w:rFonts w:ascii="Times New Roman" w:hAnsi="Times New Roman" w:cs="Times New Roman"/>
          <w:sz w:val="24"/>
          <w:szCs w:val="24"/>
        </w:rPr>
        <w:t xml:space="preserve"> upside participation</w:t>
      </w:r>
      <w:r>
        <w:rPr>
          <w:rFonts w:ascii="Times New Roman" w:hAnsi="Times New Roman" w:cs="Times New Roman"/>
          <w:sz w:val="24"/>
          <w:szCs w:val="24"/>
        </w:rPr>
        <w:t>. They’re</w:t>
      </w:r>
      <w:r>
        <w:rPr>
          <w:rFonts w:ascii="Times New Roman" w:eastAsia="Times New Roman" w:hAnsi="Times New Roman" w:cs="Times New Roman"/>
          <w:sz w:val="24"/>
          <w:szCs w:val="24"/>
        </w:rPr>
        <w:t xml:space="preserve"> not FDIC-insured or principal-protected, and p</w:t>
      </w:r>
      <w:r w:rsidRPr="00984BDF">
        <w:rPr>
          <w:rFonts w:ascii="Times New Roman" w:eastAsia="Times New Roman" w:hAnsi="Times New Roman" w:cs="Times New Roman"/>
          <w:sz w:val="24"/>
          <w:szCs w:val="24"/>
        </w:rPr>
        <w:t xml:space="preserve">rincipal </w:t>
      </w:r>
      <w:r>
        <w:rPr>
          <w:rFonts w:ascii="Times New Roman" w:eastAsia="Times New Roman" w:hAnsi="Times New Roman" w:cs="Times New Roman"/>
          <w:sz w:val="24"/>
          <w:szCs w:val="24"/>
        </w:rPr>
        <w:t>may be</w:t>
      </w:r>
      <w:r w:rsidRPr="00984BDF">
        <w:rPr>
          <w:rFonts w:ascii="Times New Roman" w:eastAsia="Times New Roman" w:hAnsi="Times New Roman" w:cs="Times New Roman"/>
          <w:sz w:val="24"/>
          <w:szCs w:val="24"/>
        </w:rPr>
        <w:t xml:space="preserve"> at risk.</w:t>
      </w:r>
    </w:p>
    <w:p w:rsidR="00B52487" w:rsidRPr="00CB239A" w:rsidRDefault="00B52487" w:rsidP="00B52487">
      <w:pPr>
        <w:pStyle w:val="ListParagraph"/>
        <w:numPr>
          <w:ilvl w:val="0"/>
          <w:numId w:val="17"/>
        </w:numPr>
        <w:rPr>
          <w:rFonts w:ascii="Times New Roman" w:hAnsi="Times New Roman" w:cs="Times New Roman"/>
          <w:sz w:val="24"/>
          <w:szCs w:val="24"/>
        </w:rPr>
      </w:pPr>
      <w:r w:rsidRPr="00DF296E">
        <w:rPr>
          <w:rFonts w:ascii="Times New Roman" w:hAnsi="Times New Roman" w:cs="Times New Roman"/>
          <w:sz w:val="24"/>
          <w:szCs w:val="24"/>
        </w:rPr>
        <w:t>If</w:t>
      </w:r>
      <w:r>
        <w:rPr>
          <w:rFonts w:ascii="Times New Roman" w:hAnsi="Times New Roman" w:cs="Times New Roman"/>
          <w:sz w:val="24"/>
          <w:szCs w:val="24"/>
        </w:rPr>
        <w:t>, for example,</w:t>
      </w:r>
      <w:r w:rsidRPr="00DF296E">
        <w:rPr>
          <w:rFonts w:ascii="Times New Roman" w:hAnsi="Times New Roman" w:cs="Times New Roman"/>
          <w:sz w:val="24"/>
          <w:szCs w:val="24"/>
        </w:rPr>
        <w:t xml:space="preserve"> the return of the Reference Asset drops below the Buffer Level, then</w:t>
      </w:r>
      <w:r>
        <w:rPr>
          <w:rFonts w:ascii="Times New Roman" w:hAnsi="Times New Roman" w:cs="Times New Roman"/>
          <w:sz w:val="24"/>
          <w:szCs w:val="24"/>
        </w:rPr>
        <w:t xml:space="preserve"> an</w:t>
      </w:r>
      <w:r w:rsidRPr="00DF296E">
        <w:rPr>
          <w:rFonts w:ascii="Times New Roman" w:hAnsi="Times New Roman" w:cs="Times New Roman"/>
          <w:sz w:val="24"/>
          <w:szCs w:val="24"/>
        </w:rPr>
        <w:t xml:space="preserve"> </w:t>
      </w:r>
      <w:r>
        <w:rPr>
          <w:rFonts w:ascii="Times New Roman" w:hAnsi="Times New Roman" w:cs="Times New Roman"/>
          <w:sz w:val="24"/>
          <w:szCs w:val="24"/>
        </w:rPr>
        <w:t>investor’s</w:t>
      </w:r>
      <w:r w:rsidRPr="00DF296E">
        <w:rPr>
          <w:rFonts w:ascii="Times New Roman" w:hAnsi="Times New Roman" w:cs="Times New Roman"/>
          <w:sz w:val="24"/>
          <w:szCs w:val="24"/>
        </w:rPr>
        <w:t xml:space="preserve"> investment will be subject to a 1:1 exposure to any potential decline of the Reference Asset below the Buffer Level.  Principal is at risk.</w:t>
      </w:r>
    </w:p>
    <w:p w:rsidR="00B52487" w:rsidRPr="001F786A" w:rsidRDefault="00B52487" w:rsidP="00B52487">
      <w:pPr>
        <w:rPr>
          <w:rFonts w:ascii="Times New Roman" w:hAnsi="Times New Roman" w:cs="Times New Roman"/>
          <w:b/>
          <w:i/>
          <w:sz w:val="24"/>
          <w:szCs w:val="24"/>
        </w:rPr>
      </w:pPr>
      <w:r>
        <w:rPr>
          <w:rFonts w:ascii="Times New Roman" w:hAnsi="Times New Roman" w:cs="Times New Roman"/>
          <w:b/>
          <w:i/>
          <w:sz w:val="24"/>
          <w:szCs w:val="24"/>
        </w:rPr>
        <w:t xml:space="preserve">Buffer Notes Example #2: </w:t>
      </w:r>
      <w:r w:rsidRPr="001F786A">
        <w:rPr>
          <w:rFonts w:ascii="Times New Roman" w:hAnsi="Times New Roman" w:cs="Times New Roman"/>
          <w:b/>
          <w:i/>
          <w:sz w:val="24"/>
          <w:szCs w:val="24"/>
        </w:rPr>
        <w:t xml:space="preserve">HSBC Buffered Accelerated Market Participation </w:t>
      </w:r>
    </w:p>
    <w:p w:rsidR="00B52487" w:rsidRDefault="00B52487" w:rsidP="00B52487">
      <w:pPr>
        <w:rPr>
          <w:rFonts w:ascii="Times New Roman" w:hAnsi="Times New Roman" w:cs="Times New Roman"/>
          <w:sz w:val="24"/>
          <w:szCs w:val="24"/>
        </w:rPr>
      </w:pPr>
      <w:r w:rsidRPr="008B4BDC">
        <w:rPr>
          <w:rFonts w:ascii="Times New Roman" w:hAnsi="Times New Roman" w:cs="Times New Roman"/>
          <w:sz w:val="24"/>
          <w:szCs w:val="24"/>
        </w:rPr>
        <w:t xml:space="preserve">HSBC Buffered Accelerated Market Participation Securities also </w:t>
      </w:r>
      <w:r w:rsidRPr="008B4BDC">
        <w:rPr>
          <w:rFonts w:ascii="Times New Roman" w:hAnsi="Times New Roman" w:cs="Times New Roman"/>
          <w:b/>
          <w:i/>
          <w:sz w:val="24"/>
          <w:szCs w:val="24"/>
        </w:rPr>
        <w:t>protect</w:t>
      </w:r>
      <w:r w:rsidRPr="008B4BDC">
        <w:rPr>
          <w:rFonts w:ascii="Times New Roman" w:hAnsi="Times New Roman" w:cs="Times New Roman"/>
          <w:sz w:val="24"/>
          <w:szCs w:val="24"/>
        </w:rPr>
        <w:t xml:space="preserve"> investors with a buffer against market declines.  Just as with </w:t>
      </w:r>
      <w:r>
        <w:rPr>
          <w:rFonts w:ascii="Times New Roman" w:hAnsi="Times New Roman" w:cs="Times New Roman"/>
          <w:sz w:val="24"/>
          <w:szCs w:val="24"/>
        </w:rPr>
        <w:t xml:space="preserve">HSBC </w:t>
      </w:r>
      <w:r w:rsidRPr="008B4BDC">
        <w:rPr>
          <w:rFonts w:ascii="Times New Roman" w:hAnsi="Times New Roman" w:cs="Times New Roman"/>
          <w:sz w:val="24"/>
          <w:szCs w:val="24"/>
        </w:rPr>
        <w:t xml:space="preserve">Buffered Uncapped Market Participation Securities, </w:t>
      </w:r>
      <w:r>
        <w:rPr>
          <w:rFonts w:ascii="Times New Roman" w:hAnsi="Times New Roman" w:cs="Times New Roman"/>
          <w:sz w:val="24"/>
          <w:szCs w:val="24"/>
        </w:rPr>
        <w:t>i</w:t>
      </w:r>
      <w:r w:rsidRPr="008B4BDC">
        <w:rPr>
          <w:rFonts w:ascii="Times New Roman" w:hAnsi="Times New Roman" w:cs="Times New Roman"/>
          <w:sz w:val="24"/>
          <w:szCs w:val="24"/>
        </w:rPr>
        <w:t xml:space="preserve">f the return of the Reference Asset drops below the Buffer Level, then </w:t>
      </w:r>
      <w:r>
        <w:rPr>
          <w:rFonts w:ascii="Times New Roman" w:hAnsi="Times New Roman" w:cs="Times New Roman"/>
          <w:sz w:val="24"/>
          <w:szCs w:val="24"/>
        </w:rPr>
        <w:t>an</w:t>
      </w:r>
      <w:r w:rsidRPr="00DF296E">
        <w:rPr>
          <w:rFonts w:ascii="Times New Roman" w:hAnsi="Times New Roman" w:cs="Times New Roman"/>
          <w:sz w:val="24"/>
          <w:szCs w:val="24"/>
        </w:rPr>
        <w:t xml:space="preserve"> </w:t>
      </w:r>
      <w:r>
        <w:rPr>
          <w:rFonts w:ascii="Times New Roman" w:hAnsi="Times New Roman" w:cs="Times New Roman"/>
          <w:sz w:val="24"/>
          <w:szCs w:val="24"/>
        </w:rPr>
        <w:t>investor’s</w:t>
      </w:r>
      <w:r w:rsidRPr="00DF296E">
        <w:rPr>
          <w:rFonts w:ascii="Times New Roman" w:hAnsi="Times New Roman" w:cs="Times New Roman"/>
          <w:sz w:val="24"/>
          <w:szCs w:val="24"/>
        </w:rPr>
        <w:t xml:space="preserve"> </w:t>
      </w:r>
      <w:r w:rsidRPr="008B4BDC">
        <w:rPr>
          <w:rFonts w:ascii="Times New Roman" w:hAnsi="Times New Roman" w:cs="Times New Roman"/>
          <w:sz w:val="24"/>
          <w:szCs w:val="24"/>
        </w:rPr>
        <w:t>investment will be subject to a 1:1 exposure to any potential decline of the Reference Asset below the Buffer Level.  Principal is at risk.</w:t>
      </w:r>
      <w:r>
        <w:rPr>
          <w:rFonts w:ascii="Times New Roman" w:hAnsi="Times New Roman" w:cs="Times New Roman"/>
          <w:sz w:val="24"/>
          <w:szCs w:val="24"/>
        </w:rPr>
        <w:t xml:space="preserve"> </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 xml:space="preserve">Their utility as possible growth vehicles will be explored in the </w:t>
      </w:r>
      <w:r w:rsidRPr="0070215E">
        <w:rPr>
          <w:rFonts w:ascii="Times New Roman" w:hAnsi="Times New Roman" w:cs="Times New Roman"/>
          <w:b/>
          <w:i/>
          <w:color w:val="FF0000"/>
          <w:sz w:val="24"/>
          <w:szCs w:val="24"/>
        </w:rPr>
        <w:t>Target: Growth</w:t>
      </w:r>
      <w:r w:rsidRPr="006F5F4D">
        <w:rPr>
          <w:rFonts w:ascii="Times New Roman" w:hAnsi="Times New Roman" w:cs="Times New Roman"/>
          <w:color w:val="FF0000"/>
          <w:sz w:val="24"/>
          <w:szCs w:val="24"/>
        </w:rPr>
        <w:t xml:space="preserve"> </w:t>
      </w:r>
      <w:r>
        <w:rPr>
          <w:rFonts w:ascii="Times New Roman" w:hAnsi="Times New Roman" w:cs="Times New Roman"/>
          <w:sz w:val="24"/>
          <w:szCs w:val="24"/>
        </w:rPr>
        <w:t>section below.</w:t>
      </w:r>
    </w:p>
    <w:p w:rsidR="00BF6FB0" w:rsidRPr="00BF6FB0" w:rsidRDefault="00BF6FB0" w:rsidP="00B52487">
      <w:pPr>
        <w:rPr>
          <w:rFonts w:ascii="Times New Roman" w:hAnsi="Times New Roman" w:cs="Times New Roman"/>
          <w:b/>
          <w:sz w:val="24"/>
          <w:szCs w:val="24"/>
          <w:u w:val="single"/>
        </w:rPr>
      </w:pPr>
      <w:bookmarkStart w:id="0" w:name="_GoBack"/>
      <w:bookmarkEnd w:id="0"/>
      <w:r w:rsidRPr="00BF6FB0">
        <w:rPr>
          <w:rFonts w:ascii="Times New Roman" w:hAnsi="Times New Roman" w:cs="Times New Roman"/>
          <w:b/>
          <w:sz w:val="24"/>
          <w:szCs w:val="24"/>
          <w:u w:val="single"/>
        </w:rPr>
        <w:t>Page 5</w:t>
      </w:r>
    </w:p>
    <w:p w:rsidR="00B52487" w:rsidRPr="00D473B2" w:rsidRDefault="00B52487" w:rsidP="00B52487">
      <w:pPr>
        <w:rPr>
          <w:rFonts w:ascii="Times New Roman" w:hAnsi="Times New Roman" w:cs="Times New Roman"/>
          <w:b/>
          <w:i/>
          <w:color w:val="FF0000"/>
          <w:sz w:val="24"/>
          <w:szCs w:val="24"/>
        </w:rPr>
      </w:pPr>
      <w:r w:rsidRPr="00D473B2">
        <w:rPr>
          <w:rFonts w:ascii="Times New Roman" w:hAnsi="Times New Roman" w:cs="Times New Roman"/>
          <w:b/>
          <w:i/>
          <w:color w:val="FF0000"/>
          <w:sz w:val="24"/>
          <w:szCs w:val="24"/>
        </w:rPr>
        <w:t>Target: Income</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 xml:space="preserve">Both HSBC Market-Linked CDs and Market-Linked Notes can offer </w:t>
      </w:r>
      <w:r w:rsidRPr="00095B0E">
        <w:rPr>
          <w:rFonts w:ascii="Times New Roman" w:hAnsi="Times New Roman" w:cs="Times New Roman"/>
          <w:b/>
          <w:i/>
          <w:sz w:val="24"/>
          <w:szCs w:val="24"/>
        </w:rPr>
        <w:t>income</w:t>
      </w:r>
      <w:r>
        <w:rPr>
          <w:rFonts w:ascii="Times New Roman" w:hAnsi="Times New Roman" w:cs="Times New Roman"/>
          <w:sz w:val="24"/>
          <w:szCs w:val="24"/>
        </w:rPr>
        <w:t xml:space="preserve"> in the form of enhanced returns if held to maturity and if certain conditions are met.  For example, our Income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CDs deliver a </w:t>
      </w:r>
      <w:r w:rsidRPr="00F41214">
        <w:rPr>
          <w:rFonts w:ascii="Times New Roman" w:hAnsi="Times New Roman" w:cs="Times New Roman"/>
          <w:sz w:val="24"/>
          <w:szCs w:val="24"/>
        </w:rPr>
        <w:t xml:space="preserve">Performance Coupon if all </w:t>
      </w:r>
      <w:r>
        <w:rPr>
          <w:rFonts w:ascii="Times New Roman" w:hAnsi="Times New Roman" w:cs="Times New Roman"/>
          <w:sz w:val="24"/>
          <w:szCs w:val="24"/>
        </w:rPr>
        <w:t xml:space="preserve">the underlying </w:t>
      </w:r>
      <w:r w:rsidRPr="00F41214">
        <w:rPr>
          <w:rFonts w:ascii="Times New Roman" w:hAnsi="Times New Roman" w:cs="Times New Roman"/>
          <w:sz w:val="24"/>
          <w:szCs w:val="24"/>
        </w:rPr>
        <w:t>stocks</w:t>
      </w:r>
      <w:r>
        <w:rPr>
          <w:rFonts w:ascii="Times New Roman" w:hAnsi="Times New Roman" w:cs="Times New Roman"/>
          <w:sz w:val="24"/>
          <w:szCs w:val="24"/>
        </w:rPr>
        <w:t xml:space="preserve"> are at or above the Initial Level, in addition to full return of the principal investment at maturity.</w:t>
      </w:r>
    </w:p>
    <w:p w:rsidR="00B52487" w:rsidRPr="00174FA5" w:rsidRDefault="00B52487" w:rsidP="00B52487">
      <w:pPr>
        <w:rPr>
          <w:rFonts w:ascii="Times New Roman" w:hAnsi="Times New Roman" w:cs="Times New Roman"/>
          <w:b/>
          <w:i/>
          <w:color w:val="FF0000"/>
          <w:sz w:val="24"/>
          <w:szCs w:val="24"/>
        </w:rPr>
      </w:pPr>
      <w:r w:rsidRPr="00D473B2">
        <w:rPr>
          <w:rFonts w:ascii="Times New Roman" w:hAnsi="Times New Roman" w:cs="Times New Roman"/>
          <w:b/>
          <w:i/>
          <w:color w:val="FF0000"/>
          <w:sz w:val="24"/>
          <w:szCs w:val="24"/>
        </w:rPr>
        <w:t xml:space="preserve">Target: </w:t>
      </w:r>
      <w:r>
        <w:rPr>
          <w:rFonts w:ascii="Times New Roman" w:hAnsi="Times New Roman" w:cs="Times New Roman"/>
          <w:b/>
          <w:i/>
          <w:color w:val="FF0000"/>
          <w:sz w:val="24"/>
          <w:szCs w:val="24"/>
        </w:rPr>
        <w:t>Growth</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 xml:space="preserve">HSBC Buffered Notes offer the potential for </w:t>
      </w:r>
      <w:r w:rsidRPr="003B472C">
        <w:rPr>
          <w:rFonts w:ascii="Times New Roman" w:hAnsi="Times New Roman" w:cs="Times New Roman"/>
          <w:b/>
          <w:i/>
          <w:sz w:val="24"/>
          <w:szCs w:val="24"/>
        </w:rPr>
        <w:t>growth</w:t>
      </w:r>
      <w:r>
        <w:rPr>
          <w:rFonts w:ascii="Times New Roman" w:hAnsi="Times New Roman" w:cs="Times New Roman"/>
          <w:sz w:val="24"/>
          <w:szCs w:val="24"/>
        </w:rPr>
        <w:t xml:space="preserve">.  In addition to their built-in </w:t>
      </w:r>
      <w:r w:rsidRPr="00A769BD">
        <w:rPr>
          <w:rFonts w:ascii="Times New Roman" w:hAnsi="Times New Roman" w:cs="Times New Roman"/>
          <w:sz w:val="24"/>
          <w:szCs w:val="24"/>
        </w:rPr>
        <w:t>buffer</w:t>
      </w:r>
      <w:r>
        <w:rPr>
          <w:rFonts w:ascii="Times New Roman" w:hAnsi="Times New Roman" w:cs="Times New Roman"/>
          <w:sz w:val="24"/>
          <w:szCs w:val="24"/>
        </w:rPr>
        <w:t xml:space="preserve">s, they have the potential for yielding income by including a level of upside participation if the underlying asset appreciates.  </w:t>
      </w:r>
    </w:p>
    <w:p w:rsidR="00B52487" w:rsidRPr="00F2236F" w:rsidRDefault="00B52487" w:rsidP="00B52487">
      <w:pPr>
        <w:rPr>
          <w:rFonts w:ascii="Times New Roman" w:hAnsi="Times New Roman" w:cs="Times New Roman"/>
          <w:b/>
          <w:i/>
          <w:sz w:val="24"/>
          <w:szCs w:val="24"/>
        </w:rPr>
      </w:pPr>
      <w:r>
        <w:rPr>
          <w:rFonts w:ascii="Times New Roman" w:hAnsi="Times New Roman" w:cs="Times New Roman"/>
          <w:b/>
          <w:i/>
          <w:sz w:val="24"/>
          <w:szCs w:val="24"/>
        </w:rPr>
        <w:t xml:space="preserve">HSBC </w:t>
      </w:r>
      <w:r w:rsidRPr="00F2236F">
        <w:rPr>
          <w:rFonts w:ascii="Times New Roman" w:hAnsi="Times New Roman" w:cs="Times New Roman"/>
          <w:b/>
          <w:i/>
          <w:sz w:val="24"/>
          <w:szCs w:val="24"/>
        </w:rPr>
        <w:t>Buffered Uncapped Market Participation Securities</w:t>
      </w:r>
    </w:p>
    <w:p w:rsidR="00B52487" w:rsidRPr="00640D90" w:rsidRDefault="00B52487" w:rsidP="00B52487">
      <w:pPr>
        <w:rPr>
          <w:rFonts w:ascii="Times New Roman" w:hAnsi="Times New Roman" w:cs="Times New Roman"/>
          <w:sz w:val="24"/>
          <w:szCs w:val="24"/>
        </w:rPr>
      </w:pPr>
      <w:r w:rsidRPr="003D768D">
        <w:rPr>
          <w:rFonts w:ascii="Times New Roman" w:hAnsi="Times New Roman" w:cs="Times New Roman"/>
          <w:sz w:val="24"/>
          <w:szCs w:val="24"/>
        </w:rPr>
        <w:t>HSBC</w:t>
      </w:r>
      <w:r w:rsidRPr="00D61894">
        <w:rPr>
          <w:rFonts w:ascii="Times New Roman" w:hAnsi="Times New Roman" w:cs="Times New Roman"/>
          <w:b/>
          <w:sz w:val="24"/>
          <w:szCs w:val="24"/>
        </w:rPr>
        <w:t xml:space="preserve"> </w:t>
      </w:r>
      <w:r w:rsidRPr="00200238">
        <w:rPr>
          <w:rFonts w:ascii="Times New Roman" w:hAnsi="Times New Roman" w:cs="Times New Roman"/>
          <w:sz w:val="24"/>
          <w:szCs w:val="24"/>
        </w:rPr>
        <w:t>Buffered Uncapped Market Participation Securities</w:t>
      </w:r>
      <w:r>
        <w:rPr>
          <w:rFonts w:ascii="Times New Roman" w:hAnsi="Times New Roman" w:cs="Times New Roman"/>
          <w:sz w:val="24"/>
          <w:szCs w:val="24"/>
        </w:rPr>
        <w:t xml:space="preserve"> provide an opportunity for </w:t>
      </w:r>
      <w:r w:rsidRPr="006269D0">
        <w:rPr>
          <w:rFonts w:ascii="Times New Roman" w:hAnsi="Times New Roman" w:cs="Times New Roman"/>
          <w:b/>
          <w:i/>
          <w:sz w:val="24"/>
          <w:szCs w:val="24"/>
        </w:rPr>
        <w:t>growth</w:t>
      </w:r>
      <w:r>
        <w:rPr>
          <w:rFonts w:ascii="Times New Roman" w:hAnsi="Times New Roman" w:cs="Times New Roman"/>
          <w:sz w:val="24"/>
          <w:szCs w:val="24"/>
        </w:rPr>
        <w:t xml:space="preserve">; they offer </w:t>
      </w:r>
      <w:r w:rsidRPr="00984BDF">
        <w:rPr>
          <w:rFonts w:ascii="Times New Roman" w:hAnsi="Times New Roman" w:cs="Times New Roman"/>
          <w:sz w:val="24"/>
          <w:szCs w:val="24"/>
        </w:rPr>
        <w:t>uncapped upside participation</w:t>
      </w:r>
      <w:r>
        <w:rPr>
          <w:rFonts w:ascii="Times New Roman" w:hAnsi="Times New Roman" w:cs="Times New Roman"/>
          <w:sz w:val="24"/>
          <w:szCs w:val="24"/>
        </w:rPr>
        <w:t xml:space="preserve"> subject to a maximum cap, combined </w:t>
      </w:r>
      <w:r w:rsidRPr="00430424">
        <w:rPr>
          <w:rFonts w:ascii="Times New Roman" w:eastAsia="Times New Roman" w:hAnsi="Times New Roman" w:cs="Times New Roman"/>
          <w:sz w:val="24"/>
          <w:szCs w:val="24"/>
        </w:rPr>
        <w:t xml:space="preserve">with a level of </w:t>
      </w:r>
      <w:r w:rsidRPr="00984BDF">
        <w:rPr>
          <w:rFonts w:ascii="Times New Roman" w:eastAsia="Times New Roman" w:hAnsi="Times New Roman" w:cs="Times New Roman"/>
          <w:sz w:val="24"/>
          <w:szCs w:val="24"/>
        </w:rPr>
        <w:t>downside protection</w:t>
      </w:r>
      <w:r>
        <w:rPr>
          <w:rFonts w:ascii="Times New Roman" w:eastAsia="Times New Roman" w:hAnsi="Times New Roman" w:cs="Times New Roman"/>
          <w:sz w:val="24"/>
          <w:szCs w:val="24"/>
        </w:rPr>
        <w:t>.</w:t>
      </w:r>
    </w:p>
    <w:p w:rsidR="001C1AF9" w:rsidRPr="004F275F" w:rsidRDefault="001C1AF9" w:rsidP="001C1AF9">
      <w:pPr>
        <w:pStyle w:val="ListParagraph"/>
        <w:numPr>
          <w:ilvl w:val="0"/>
          <w:numId w:val="17"/>
        </w:numPr>
        <w:rPr>
          <w:rFonts w:ascii="Times New Roman" w:hAnsi="Times New Roman" w:cs="Times New Roman"/>
          <w:sz w:val="24"/>
          <w:szCs w:val="24"/>
        </w:rPr>
      </w:pPr>
      <w:r w:rsidRPr="00DF296E">
        <w:rPr>
          <w:rFonts w:ascii="Times New Roman" w:hAnsi="Times New Roman" w:cs="Times New Roman"/>
          <w:sz w:val="24"/>
          <w:szCs w:val="24"/>
        </w:rPr>
        <w:lastRenderedPageBreak/>
        <w:t xml:space="preserve">If the Reference Asset appreciates over the term of the security, investors receive </w:t>
      </w:r>
      <w:r>
        <w:rPr>
          <w:rFonts w:ascii="Times New Roman" w:hAnsi="Times New Roman" w:cs="Times New Roman"/>
          <w:sz w:val="24"/>
          <w:szCs w:val="24"/>
        </w:rPr>
        <w:t>the full upside on any price return, with a buffer for built-in partial loss protection</w:t>
      </w:r>
      <w:r w:rsidRPr="00DF296E">
        <w:rPr>
          <w:rFonts w:ascii="Times New Roman" w:hAnsi="Times New Roman" w:cs="Times New Roman"/>
          <w:sz w:val="24"/>
          <w:szCs w:val="24"/>
        </w:rPr>
        <w:t xml:space="preserve">. </w:t>
      </w:r>
    </w:p>
    <w:p w:rsidR="00B52487" w:rsidRPr="005B5DD4" w:rsidRDefault="00B52487" w:rsidP="00B52487">
      <w:pPr>
        <w:rPr>
          <w:rFonts w:ascii="Times New Roman" w:hAnsi="Times New Roman" w:cs="Times New Roman"/>
          <w:b/>
          <w:i/>
          <w:sz w:val="24"/>
          <w:szCs w:val="24"/>
        </w:rPr>
      </w:pPr>
      <w:r w:rsidRPr="005B5DD4">
        <w:rPr>
          <w:rFonts w:ascii="Times New Roman" w:hAnsi="Times New Roman" w:cs="Times New Roman"/>
          <w:b/>
          <w:i/>
          <w:sz w:val="24"/>
          <w:szCs w:val="24"/>
        </w:rPr>
        <w:t>HSBC Buffered Accelerated Market Participation Securities</w:t>
      </w:r>
    </w:p>
    <w:p w:rsidR="00B52487" w:rsidRDefault="00B52487" w:rsidP="00B52487">
      <w:pPr>
        <w:rPr>
          <w:rFonts w:ascii="Times New Roman" w:hAnsi="Times New Roman" w:cs="Times New Roman"/>
          <w:sz w:val="24"/>
          <w:szCs w:val="24"/>
        </w:rPr>
      </w:pPr>
      <w:r w:rsidRPr="00F90AF5">
        <w:rPr>
          <w:rFonts w:ascii="Times New Roman" w:hAnsi="Times New Roman" w:cs="Times New Roman"/>
          <w:sz w:val="24"/>
          <w:szCs w:val="24"/>
        </w:rPr>
        <w:t>HSBC</w:t>
      </w:r>
      <w:r w:rsidRPr="00D61894">
        <w:rPr>
          <w:rFonts w:ascii="Times New Roman" w:hAnsi="Times New Roman" w:cs="Times New Roman"/>
          <w:b/>
          <w:sz w:val="24"/>
          <w:szCs w:val="24"/>
        </w:rPr>
        <w:t xml:space="preserve"> </w:t>
      </w:r>
      <w:r w:rsidRPr="006269D0">
        <w:rPr>
          <w:rFonts w:ascii="Times New Roman" w:hAnsi="Times New Roman" w:cs="Times New Roman"/>
          <w:sz w:val="24"/>
          <w:szCs w:val="24"/>
        </w:rPr>
        <w:t>Buffered Accelerated Market Participation Securities</w:t>
      </w:r>
      <w:r>
        <w:rPr>
          <w:rFonts w:ascii="Times New Roman" w:hAnsi="Times New Roman" w:cs="Times New Roman"/>
          <w:sz w:val="24"/>
          <w:szCs w:val="24"/>
        </w:rPr>
        <w:t xml:space="preserve"> are also potential </w:t>
      </w:r>
      <w:r w:rsidRPr="001D307E">
        <w:rPr>
          <w:rFonts w:ascii="Times New Roman" w:hAnsi="Times New Roman" w:cs="Times New Roman"/>
          <w:b/>
          <w:i/>
          <w:sz w:val="24"/>
          <w:szCs w:val="24"/>
        </w:rPr>
        <w:t>growth</w:t>
      </w:r>
      <w:r>
        <w:rPr>
          <w:rFonts w:ascii="Times New Roman" w:hAnsi="Times New Roman" w:cs="Times New Roman"/>
          <w:sz w:val="24"/>
          <w:szCs w:val="24"/>
        </w:rPr>
        <w:t xml:space="preserve"> vehicles. </w:t>
      </w:r>
    </w:p>
    <w:p w:rsidR="0043155C" w:rsidRPr="0043155C" w:rsidRDefault="00B52487" w:rsidP="0043155C">
      <w:pPr>
        <w:pStyle w:val="ListParagraph"/>
        <w:numPr>
          <w:ilvl w:val="0"/>
          <w:numId w:val="17"/>
        </w:numPr>
        <w:rPr>
          <w:rFonts w:ascii="Times New Roman" w:hAnsi="Times New Roman" w:cs="Times New Roman"/>
          <w:sz w:val="24"/>
          <w:szCs w:val="24"/>
        </w:rPr>
      </w:pPr>
      <w:r w:rsidRPr="00731E64">
        <w:rPr>
          <w:rFonts w:ascii="Times New Roman" w:hAnsi="Times New Roman" w:cs="Times New Roman"/>
          <w:sz w:val="24"/>
          <w:szCs w:val="24"/>
        </w:rPr>
        <w:t xml:space="preserve">If the Reference Asset appreciates over the term of the security, investors receive an enhanced or </w:t>
      </w:r>
      <w:r w:rsidRPr="00731E64">
        <w:rPr>
          <w:rFonts w:ascii="Times New Roman" w:hAnsi="Times New Roman" w:cs="Times New Roman"/>
          <w:i/>
          <w:sz w:val="24"/>
          <w:szCs w:val="24"/>
        </w:rPr>
        <w:t>accelerated</w:t>
      </w:r>
      <w:r w:rsidRPr="00731E64">
        <w:rPr>
          <w:rFonts w:ascii="Times New Roman" w:hAnsi="Times New Roman" w:cs="Times New Roman"/>
          <w:sz w:val="24"/>
          <w:szCs w:val="24"/>
        </w:rPr>
        <w:t xml:space="preserve"> return, typically at 1.5 to 2 times the return of the underlying, up to a pre-defined maximum return level. </w:t>
      </w:r>
    </w:p>
    <w:p w:rsidR="0043155C" w:rsidRPr="0043155C" w:rsidRDefault="0043155C" w:rsidP="0043155C">
      <w:pPr>
        <w:rPr>
          <w:rFonts w:ascii="Times New Roman" w:hAnsi="Times New Roman" w:cs="Times New Roman"/>
          <w:b/>
          <w:sz w:val="24"/>
          <w:szCs w:val="24"/>
          <w:u w:val="single"/>
        </w:rPr>
      </w:pPr>
      <w:r>
        <w:rPr>
          <w:rFonts w:ascii="Times New Roman" w:hAnsi="Times New Roman" w:cs="Times New Roman"/>
          <w:b/>
          <w:sz w:val="24"/>
          <w:szCs w:val="24"/>
          <w:u w:val="single"/>
        </w:rPr>
        <w:t>Page 6</w:t>
      </w:r>
    </w:p>
    <w:p w:rsidR="00B52487" w:rsidRPr="00E201BB" w:rsidRDefault="00B52487" w:rsidP="00B52487">
      <w:pPr>
        <w:rPr>
          <w:rFonts w:ascii="Times New Roman" w:hAnsi="Times New Roman" w:cs="Times New Roman"/>
          <w:b/>
          <w:i/>
          <w:color w:val="FF0000"/>
          <w:sz w:val="24"/>
          <w:szCs w:val="24"/>
        </w:rPr>
      </w:pPr>
      <w:r>
        <w:rPr>
          <w:rFonts w:ascii="Times New Roman" w:hAnsi="Times New Roman" w:cs="Times New Roman"/>
          <w:b/>
          <w:i/>
          <w:color w:val="FF0000"/>
          <w:sz w:val="24"/>
          <w:szCs w:val="24"/>
        </w:rPr>
        <w:t>How Can Market-Linked CDs and Notes Benefit Your Clients?</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 xml:space="preserve">Now that we’ve related how HSBC </w:t>
      </w:r>
      <w:r w:rsidRPr="00E201BB">
        <w:rPr>
          <w:rFonts w:ascii="Times New Roman" w:hAnsi="Times New Roman" w:cs="Times New Roman"/>
          <w:sz w:val="24"/>
          <w:szCs w:val="24"/>
        </w:rPr>
        <w:t>Market-Linked CDs and Notes</w:t>
      </w:r>
      <w:r>
        <w:rPr>
          <w:rFonts w:ascii="Times New Roman" w:hAnsi="Times New Roman" w:cs="Times New Roman"/>
          <w:sz w:val="24"/>
          <w:szCs w:val="24"/>
        </w:rPr>
        <w:t xml:space="preserve"> can yield protection, income, and growth, let’s examine how, in general, these investment solutions can help investors.</w:t>
      </w:r>
    </w:p>
    <w:p w:rsidR="00B52487" w:rsidRDefault="00B52487" w:rsidP="00B52487">
      <w:pPr>
        <w:rPr>
          <w:rFonts w:ascii="Times New Roman" w:hAnsi="Times New Roman" w:cs="Times New Roman"/>
          <w:b/>
          <w:sz w:val="24"/>
          <w:szCs w:val="24"/>
        </w:rPr>
      </w:pPr>
      <w:r>
        <w:rPr>
          <w:rFonts w:ascii="Times New Roman" w:hAnsi="Times New Roman" w:cs="Times New Roman"/>
          <w:b/>
          <w:i/>
          <w:sz w:val="24"/>
          <w:szCs w:val="24"/>
        </w:rPr>
        <w:t>How could HSBC Market-Linked CDs</w:t>
      </w:r>
      <w:r>
        <w:rPr>
          <w:rFonts w:ascii="Times New Roman" w:hAnsi="Times New Roman" w:cs="Times New Roman"/>
          <w:b/>
          <w:sz w:val="24"/>
          <w:szCs w:val="24"/>
        </w:rPr>
        <w:t xml:space="preserve"> </w:t>
      </w:r>
      <w:r>
        <w:rPr>
          <w:rFonts w:ascii="Times New Roman" w:hAnsi="Times New Roman" w:cs="Times New Roman"/>
          <w:b/>
          <w:i/>
          <w:sz w:val="24"/>
          <w:szCs w:val="24"/>
        </w:rPr>
        <w:t>help investors with their investment needs?</w:t>
      </w:r>
    </w:p>
    <w:p w:rsidR="00B52487" w:rsidRDefault="00B52487" w:rsidP="00B52487">
      <w:pPr>
        <w:rPr>
          <w:rFonts w:ascii="Times New Roman" w:hAnsi="Times New Roman" w:cs="Times New Roman"/>
          <w:b/>
          <w:sz w:val="24"/>
          <w:szCs w:val="24"/>
        </w:rPr>
      </w:pPr>
      <w:r>
        <w:rPr>
          <w:rFonts w:ascii="Times New Roman" w:hAnsi="Times New Roman" w:cs="Times New Roman"/>
          <w:sz w:val="24"/>
          <w:szCs w:val="24"/>
        </w:rPr>
        <w:t>HSBC Market-Linked CDs</w:t>
      </w:r>
      <w:r>
        <w:rPr>
          <w:rFonts w:ascii="Times New Roman" w:hAnsi="Times New Roman" w:cs="Times New Roman"/>
          <w:b/>
          <w:sz w:val="24"/>
          <w:szCs w:val="24"/>
        </w:rPr>
        <w:t xml:space="preserve"> </w:t>
      </w:r>
      <w:r>
        <w:rPr>
          <w:rFonts w:ascii="Times New Roman" w:hAnsi="Times New Roman" w:cs="Times New Roman"/>
          <w:sz w:val="24"/>
          <w:szCs w:val="24"/>
        </w:rPr>
        <w:t>(MLCDs) could be of interest to investors seeking:</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100% principal protection when held to maturity, </w:t>
      </w:r>
      <w:r>
        <w:rPr>
          <w:rFonts w:ascii="Times New Roman" w:hAnsi="Times New Roman" w:cs="Times New Roman"/>
          <w:i/>
          <w:sz w:val="24"/>
          <w:szCs w:val="24"/>
        </w:rPr>
        <w:t>regardless of the performance of the reference asset,</w:t>
      </w:r>
      <w:r>
        <w:rPr>
          <w:rFonts w:ascii="Times New Roman" w:hAnsi="Times New Roman" w:cs="Times New Roman"/>
          <w:sz w:val="24"/>
          <w:szCs w:val="24"/>
        </w:rPr>
        <w:t xml:space="preserve"> subject to the issuer’s credit risk</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potential for enhanced returns compared to those available with traditional bank deposit products</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Focused exposure to a specific financial view</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Investment horizons of one to seven years</w:t>
      </w:r>
    </w:p>
    <w:p w:rsidR="00B52487" w:rsidRDefault="00B52487" w:rsidP="00B52487">
      <w:pPr>
        <w:rPr>
          <w:rFonts w:ascii="Times New Roman" w:hAnsi="Times New Roman" w:cs="Times New Roman"/>
          <w:b/>
          <w:i/>
          <w:sz w:val="24"/>
          <w:szCs w:val="24"/>
        </w:rPr>
      </w:pPr>
      <w:r>
        <w:rPr>
          <w:rFonts w:ascii="Times New Roman" w:hAnsi="Times New Roman" w:cs="Times New Roman"/>
          <w:b/>
          <w:i/>
          <w:sz w:val="24"/>
          <w:szCs w:val="24"/>
        </w:rPr>
        <w:t>How could HSBC</w:t>
      </w:r>
      <w:r>
        <w:rPr>
          <w:rFonts w:ascii="Times New Roman" w:hAnsi="Times New Roman" w:cs="Times New Roman"/>
          <w:b/>
          <w:sz w:val="24"/>
          <w:szCs w:val="24"/>
        </w:rPr>
        <w:t xml:space="preserve"> </w:t>
      </w:r>
      <w:r>
        <w:rPr>
          <w:rFonts w:ascii="Times New Roman" w:hAnsi="Times New Roman" w:cs="Times New Roman"/>
          <w:b/>
          <w:i/>
          <w:sz w:val="24"/>
          <w:szCs w:val="24"/>
        </w:rPr>
        <w:t>Market-Linked Notes help investors with their investment needs?</w:t>
      </w:r>
    </w:p>
    <w:p w:rsidR="00B52487" w:rsidRDefault="00B52487" w:rsidP="00B52487">
      <w:pPr>
        <w:rPr>
          <w:rFonts w:ascii="Times New Roman" w:hAnsi="Times New Roman" w:cs="Times New Roman"/>
          <w:sz w:val="24"/>
          <w:szCs w:val="24"/>
        </w:rPr>
      </w:pPr>
      <w:r>
        <w:rPr>
          <w:rFonts w:ascii="Times New Roman" w:hAnsi="Times New Roman" w:cs="Times New Roman"/>
          <w:sz w:val="24"/>
          <w:szCs w:val="24"/>
        </w:rPr>
        <w:t>HSBC Market-Linked Notes could be of interest to investors:</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Seeking partial downside market protection with a measure of upside participation</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Seeking to mitigate market fluctuations and volatility</w:t>
      </w:r>
    </w:p>
    <w:p w:rsidR="00B52487" w:rsidRDefault="00B52487" w:rsidP="00B5248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Willing to hold investments to maturity</w:t>
      </w:r>
    </w:p>
    <w:p w:rsidR="00A46198" w:rsidRPr="00A46198" w:rsidRDefault="00B52487" w:rsidP="00A4619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Who are current or prospective holders of ETFs or index-tracking mutual funds, which, like many market-linked notes, derive returns from tracking an index</w:t>
      </w:r>
    </w:p>
    <w:p w:rsidR="00A46198" w:rsidRPr="00A46198" w:rsidRDefault="00A46198" w:rsidP="00A46198">
      <w:pPr>
        <w:rPr>
          <w:rFonts w:ascii="Times New Roman" w:hAnsi="Times New Roman" w:cs="Times New Roman"/>
          <w:b/>
          <w:sz w:val="24"/>
          <w:szCs w:val="24"/>
          <w:u w:val="single"/>
        </w:rPr>
      </w:pPr>
      <w:r>
        <w:rPr>
          <w:rFonts w:ascii="Times New Roman" w:hAnsi="Times New Roman" w:cs="Times New Roman"/>
          <w:b/>
          <w:sz w:val="24"/>
          <w:szCs w:val="24"/>
          <w:u w:val="single"/>
        </w:rPr>
        <w:t>Page 7</w:t>
      </w:r>
    </w:p>
    <w:p w:rsidR="009434D8" w:rsidRPr="001B7F0F" w:rsidRDefault="009434D8" w:rsidP="009434D8">
      <w:pPr>
        <w:rPr>
          <w:rFonts w:ascii="Times New Roman" w:hAnsi="Times New Roman" w:cs="Times New Roman"/>
          <w:b/>
          <w:i/>
          <w:color w:val="FF0000"/>
          <w:sz w:val="24"/>
          <w:szCs w:val="24"/>
        </w:rPr>
      </w:pPr>
      <w:r w:rsidRPr="001B7F0F">
        <w:rPr>
          <w:rFonts w:ascii="Times New Roman" w:hAnsi="Times New Roman" w:cs="Times New Roman"/>
          <w:b/>
          <w:i/>
          <w:color w:val="FF0000"/>
          <w:sz w:val="24"/>
          <w:szCs w:val="24"/>
        </w:rPr>
        <w:t>The HSBC Difference</w:t>
      </w:r>
    </w:p>
    <w:p w:rsidR="0076515B" w:rsidRDefault="0076515B" w:rsidP="0076515B">
      <w:pPr>
        <w:rPr>
          <w:rFonts w:ascii="Times New Roman" w:hAnsi="Times New Roman" w:cs="Times New Roman"/>
          <w:sz w:val="24"/>
          <w:szCs w:val="24"/>
        </w:rPr>
      </w:pPr>
      <w:r>
        <w:rPr>
          <w:rFonts w:ascii="Times New Roman" w:hAnsi="Times New Roman" w:cs="Times New Roman"/>
          <w:sz w:val="24"/>
          <w:szCs w:val="24"/>
        </w:rPr>
        <w:t xml:space="preserve">Many sizeable financial </w:t>
      </w:r>
      <w:r w:rsidR="00DA6E8E">
        <w:rPr>
          <w:rFonts w:ascii="Times New Roman" w:hAnsi="Times New Roman" w:cs="Times New Roman"/>
          <w:sz w:val="24"/>
          <w:szCs w:val="24"/>
        </w:rPr>
        <w:t>institutions</w:t>
      </w:r>
      <w:r w:rsidR="00B9542F">
        <w:rPr>
          <w:rFonts w:ascii="Times New Roman" w:hAnsi="Times New Roman" w:cs="Times New Roman"/>
          <w:sz w:val="24"/>
          <w:szCs w:val="24"/>
        </w:rPr>
        <w:t xml:space="preserve"> also offer</w:t>
      </w:r>
      <w:r>
        <w:rPr>
          <w:rFonts w:ascii="Times New Roman" w:hAnsi="Times New Roman" w:cs="Times New Roman"/>
          <w:sz w:val="24"/>
          <w:szCs w:val="24"/>
        </w:rPr>
        <w:t xml:space="preserve"> structured products.  Why go with HSBC?</w:t>
      </w:r>
    </w:p>
    <w:p w:rsidR="009756BF" w:rsidRDefault="002803BC" w:rsidP="009756BF">
      <w:pPr>
        <w:rPr>
          <w:rFonts w:ascii="Times New Roman" w:hAnsi="Times New Roman" w:cs="Times New Roman"/>
          <w:sz w:val="24"/>
          <w:szCs w:val="24"/>
        </w:rPr>
      </w:pPr>
      <w:r>
        <w:rPr>
          <w:rFonts w:ascii="Times New Roman" w:hAnsi="Times New Roman" w:cs="Times New Roman"/>
          <w:sz w:val="24"/>
          <w:szCs w:val="24"/>
        </w:rPr>
        <w:lastRenderedPageBreak/>
        <w:t xml:space="preserve">HSBC is considered one of the world’s </w:t>
      </w:r>
      <w:r w:rsidR="00952907" w:rsidRPr="00952907">
        <w:rPr>
          <w:rFonts w:ascii="Times New Roman" w:hAnsi="Times New Roman" w:cs="Times New Roman"/>
          <w:sz w:val="24"/>
          <w:szCs w:val="24"/>
        </w:rPr>
        <w:t xml:space="preserve">largest financial institutions, </w:t>
      </w:r>
      <w:r w:rsidR="00B526A4">
        <w:rPr>
          <w:rFonts w:ascii="Times New Roman" w:hAnsi="Times New Roman" w:cs="Times New Roman"/>
          <w:sz w:val="24"/>
          <w:szCs w:val="24"/>
        </w:rPr>
        <w:t xml:space="preserve">with a </w:t>
      </w:r>
      <w:r w:rsidR="00952907" w:rsidRPr="00952907">
        <w:rPr>
          <w:rFonts w:ascii="Times New Roman" w:hAnsi="Times New Roman" w:cs="Times New Roman"/>
          <w:sz w:val="24"/>
          <w:szCs w:val="24"/>
        </w:rPr>
        <w:t>global reach</w:t>
      </w:r>
      <w:r w:rsidR="00B526A4">
        <w:rPr>
          <w:rFonts w:ascii="Times New Roman" w:hAnsi="Times New Roman" w:cs="Times New Roman"/>
          <w:sz w:val="24"/>
          <w:szCs w:val="24"/>
        </w:rPr>
        <w:t xml:space="preserve"> that extends</w:t>
      </w:r>
      <w:r w:rsidR="00F92116">
        <w:rPr>
          <w:rFonts w:ascii="Times New Roman" w:hAnsi="Times New Roman" w:cs="Times New Roman"/>
          <w:sz w:val="24"/>
          <w:szCs w:val="24"/>
        </w:rPr>
        <w:t xml:space="preserve"> </w:t>
      </w:r>
      <w:r w:rsidR="006968F2">
        <w:rPr>
          <w:rFonts w:ascii="Times New Roman" w:hAnsi="Times New Roman" w:cs="Times New Roman"/>
          <w:sz w:val="24"/>
          <w:szCs w:val="24"/>
        </w:rPr>
        <w:t>into over 70 nations, backed by</w:t>
      </w:r>
      <w:r w:rsidR="00B526A4">
        <w:rPr>
          <w:rFonts w:ascii="Times New Roman" w:hAnsi="Times New Roman" w:cs="Times New Roman"/>
          <w:sz w:val="24"/>
          <w:szCs w:val="24"/>
        </w:rPr>
        <w:t xml:space="preserve"> considerable unified resources</w:t>
      </w:r>
      <w:r w:rsidR="00B9542F">
        <w:rPr>
          <w:rFonts w:ascii="Times New Roman" w:hAnsi="Times New Roman" w:cs="Times New Roman"/>
          <w:sz w:val="24"/>
          <w:szCs w:val="24"/>
        </w:rPr>
        <w:t xml:space="preserve"> that can be mob</w:t>
      </w:r>
      <w:r w:rsidR="00075A65">
        <w:rPr>
          <w:rFonts w:ascii="Times New Roman" w:hAnsi="Times New Roman" w:cs="Times New Roman"/>
          <w:sz w:val="24"/>
          <w:szCs w:val="24"/>
        </w:rPr>
        <w:t xml:space="preserve">ilized to </w:t>
      </w:r>
      <w:r w:rsidR="00760F5A">
        <w:rPr>
          <w:rFonts w:ascii="Times New Roman" w:hAnsi="Times New Roman" w:cs="Times New Roman"/>
          <w:sz w:val="24"/>
          <w:szCs w:val="24"/>
        </w:rPr>
        <w:t>deliver comprehensive assistance to financial clients</w:t>
      </w:r>
      <w:r w:rsidR="00F92116">
        <w:rPr>
          <w:rFonts w:ascii="Times New Roman" w:hAnsi="Times New Roman" w:cs="Times New Roman"/>
          <w:sz w:val="24"/>
          <w:szCs w:val="24"/>
        </w:rPr>
        <w:t>.  Our</w:t>
      </w:r>
      <w:r w:rsidR="00952907" w:rsidRPr="00952907">
        <w:rPr>
          <w:rFonts w:ascii="Times New Roman" w:hAnsi="Times New Roman" w:cs="Times New Roman"/>
          <w:sz w:val="24"/>
          <w:szCs w:val="24"/>
        </w:rPr>
        <w:t xml:space="preserve"> expertise</w:t>
      </w:r>
      <w:r w:rsidR="00F92116">
        <w:rPr>
          <w:rFonts w:ascii="Times New Roman" w:hAnsi="Times New Roman" w:cs="Times New Roman"/>
          <w:sz w:val="24"/>
          <w:szCs w:val="24"/>
        </w:rPr>
        <w:t xml:space="preserve"> in the world of banking and financial services</w:t>
      </w:r>
      <w:r w:rsidR="009756BF">
        <w:rPr>
          <w:rFonts w:ascii="Times New Roman" w:hAnsi="Times New Roman" w:cs="Times New Roman"/>
          <w:sz w:val="24"/>
          <w:szCs w:val="24"/>
        </w:rPr>
        <w:t xml:space="preserve"> extends back to 1865</w:t>
      </w:r>
      <w:r w:rsidR="00407E6B">
        <w:rPr>
          <w:rFonts w:ascii="Times New Roman" w:hAnsi="Times New Roman" w:cs="Times New Roman"/>
          <w:sz w:val="24"/>
          <w:szCs w:val="24"/>
        </w:rPr>
        <w:t>.</w:t>
      </w:r>
    </w:p>
    <w:p w:rsidR="004C3062" w:rsidRDefault="00864159" w:rsidP="009756BF">
      <w:pPr>
        <w:rPr>
          <w:rFonts w:ascii="Times New Roman" w:hAnsi="Times New Roman" w:cs="Times New Roman"/>
          <w:sz w:val="24"/>
          <w:szCs w:val="24"/>
        </w:rPr>
      </w:pPr>
      <w:r>
        <w:rPr>
          <w:rFonts w:ascii="Times New Roman" w:hAnsi="Times New Roman" w:cs="Times New Roman"/>
          <w:sz w:val="24"/>
          <w:szCs w:val="24"/>
        </w:rPr>
        <w:t xml:space="preserve">We are proud to say that in 2014, HSBC Structured Investments was </w:t>
      </w:r>
      <w:r w:rsidR="005A6BA7">
        <w:rPr>
          <w:rFonts w:ascii="Times New Roman" w:hAnsi="Times New Roman" w:cs="Times New Roman"/>
          <w:sz w:val="24"/>
          <w:szCs w:val="24"/>
        </w:rPr>
        <w:t>ranked</w:t>
      </w:r>
      <w:r>
        <w:rPr>
          <w:rFonts w:ascii="Times New Roman" w:hAnsi="Times New Roman" w:cs="Times New Roman"/>
          <w:sz w:val="24"/>
          <w:szCs w:val="24"/>
        </w:rPr>
        <w:t xml:space="preserve"> #1 in U.S. Structured Investments Retail Sales and Services by </w:t>
      </w:r>
      <w:r w:rsidR="005A6BA7">
        <w:rPr>
          <w:rFonts w:ascii="Times New Roman" w:hAnsi="Times New Roman" w:cs="Times New Roman"/>
          <w:sz w:val="24"/>
          <w:szCs w:val="24"/>
        </w:rPr>
        <w:t xml:space="preserve">a </w:t>
      </w:r>
      <w:r>
        <w:rPr>
          <w:rFonts w:ascii="Times New Roman" w:hAnsi="Times New Roman" w:cs="Times New Roman"/>
          <w:sz w:val="24"/>
          <w:szCs w:val="24"/>
        </w:rPr>
        <w:t>Greenwich Associates</w:t>
      </w:r>
      <w:r w:rsidR="005A6BA7">
        <w:rPr>
          <w:rFonts w:ascii="Times New Roman" w:hAnsi="Times New Roman" w:cs="Times New Roman"/>
          <w:sz w:val="24"/>
          <w:szCs w:val="24"/>
        </w:rPr>
        <w:t xml:space="preserve"> survey</w:t>
      </w:r>
      <w:r>
        <w:rPr>
          <w:rFonts w:ascii="Times New Roman" w:hAnsi="Times New Roman" w:cs="Times New Roman"/>
          <w:sz w:val="24"/>
          <w:szCs w:val="24"/>
        </w:rPr>
        <w:t xml:space="preserve">.  </w:t>
      </w:r>
      <w:r w:rsidR="00BC1AE9">
        <w:rPr>
          <w:rFonts w:ascii="Times New Roman" w:hAnsi="Times New Roman" w:cs="Times New Roman"/>
          <w:sz w:val="24"/>
          <w:szCs w:val="24"/>
        </w:rPr>
        <w:t>In the world of structured investments, o</w:t>
      </w:r>
      <w:r w:rsidR="00952907" w:rsidRPr="009B0FA4">
        <w:rPr>
          <w:rFonts w:ascii="Times New Roman" w:hAnsi="Times New Roman" w:cs="Times New Roman"/>
          <w:sz w:val="24"/>
          <w:szCs w:val="24"/>
        </w:rPr>
        <w:t>ur knowledgeable Structured Products team provides comprehensive support to financial advisors</w:t>
      </w:r>
      <w:r w:rsidR="00BC1AE9">
        <w:rPr>
          <w:rFonts w:ascii="Times New Roman" w:hAnsi="Times New Roman" w:cs="Times New Roman"/>
          <w:sz w:val="24"/>
          <w:szCs w:val="24"/>
        </w:rPr>
        <w:t>, who can in turn pass on their knowledge of our investment strate</w:t>
      </w:r>
      <w:r w:rsidR="000D63E7">
        <w:rPr>
          <w:rFonts w:ascii="Times New Roman" w:hAnsi="Times New Roman" w:cs="Times New Roman"/>
          <w:sz w:val="24"/>
          <w:szCs w:val="24"/>
        </w:rPr>
        <w:t>gies to their investor</w:t>
      </w:r>
      <w:r w:rsidR="00BC1AE9">
        <w:rPr>
          <w:rFonts w:ascii="Times New Roman" w:hAnsi="Times New Roman" w:cs="Times New Roman"/>
          <w:sz w:val="24"/>
          <w:szCs w:val="24"/>
        </w:rPr>
        <w:t xml:space="preserve"> clients.</w:t>
      </w:r>
      <w:r w:rsidR="000D63E7">
        <w:rPr>
          <w:rFonts w:ascii="Times New Roman" w:hAnsi="Times New Roman" w:cs="Times New Roman"/>
          <w:sz w:val="24"/>
          <w:szCs w:val="24"/>
        </w:rPr>
        <w:t xml:space="preserve">  For </w:t>
      </w:r>
      <w:r w:rsidR="000D63E7" w:rsidRPr="009B0FA4">
        <w:rPr>
          <w:rFonts w:ascii="Times New Roman" w:hAnsi="Times New Roman" w:cs="Times New Roman"/>
          <w:sz w:val="24"/>
          <w:szCs w:val="24"/>
        </w:rPr>
        <w:t>financial advisors</w:t>
      </w:r>
      <w:r w:rsidR="000D63E7">
        <w:rPr>
          <w:rFonts w:ascii="Times New Roman" w:hAnsi="Times New Roman" w:cs="Times New Roman"/>
          <w:sz w:val="24"/>
          <w:szCs w:val="24"/>
        </w:rPr>
        <w:t>,</w:t>
      </w:r>
      <w:r w:rsidR="00B64165">
        <w:rPr>
          <w:rFonts w:ascii="Times New Roman" w:hAnsi="Times New Roman" w:cs="Times New Roman"/>
          <w:sz w:val="24"/>
          <w:szCs w:val="24"/>
        </w:rPr>
        <w:t xml:space="preserve"> we offer a user-friendly </w:t>
      </w:r>
      <w:r w:rsidR="006476BD">
        <w:rPr>
          <w:rFonts w:ascii="Times New Roman" w:hAnsi="Times New Roman" w:cs="Times New Roman"/>
          <w:sz w:val="24"/>
          <w:szCs w:val="24"/>
        </w:rPr>
        <w:t xml:space="preserve">public </w:t>
      </w:r>
      <w:r w:rsidR="00B64165">
        <w:rPr>
          <w:rFonts w:ascii="Times New Roman" w:hAnsi="Times New Roman" w:cs="Times New Roman"/>
          <w:sz w:val="24"/>
          <w:szCs w:val="24"/>
        </w:rPr>
        <w:t>website</w:t>
      </w:r>
      <w:r w:rsidR="006476BD">
        <w:rPr>
          <w:rFonts w:ascii="Times New Roman" w:hAnsi="Times New Roman" w:cs="Times New Roman"/>
          <w:sz w:val="24"/>
          <w:szCs w:val="24"/>
        </w:rPr>
        <w:t xml:space="preserve"> at </w:t>
      </w:r>
      <w:r w:rsidR="006476BD" w:rsidRPr="004C3062">
        <w:rPr>
          <w:rFonts w:ascii="Times New Roman" w:hAnsi="Times New Roman" w:cs="Times New Roman"/>
          <w:sz w:val="24"/>
          <w:szCs w:val="24"/>
        </w:rPr>
        <w:t>hsbcnet.com/</w:t>
      </w:r>
      <w:proofErr w:type="spellStart"/>
      <w:r w:rsidR="006476BD" w:rsidRPr="004C3062">
        <w:rPr>
          <w:rFonts w:ascii="Times New Roman" w:hAnsi="Times New Roman" w:cs="Times New Roman"/>
          <w:sz w:val="24"/>
          <w:szCs w:val="24"/>
        </w:rPr>
        <w:t>uswealth</w:t>
      </w:r>
      <w:proofErr w:type="spellEnd"/>
      <w:r w:rsidR="006476BD">
        <w:rPr>
          <w:rFonts w:ascii="Times New Roman" w:hAnsi="Times New Roman" w:cs="Times New Roman"/>
          <w:sz w:val="24"/>
          <w:szCs w:val="24"/>
        </w:rPr>
        <w:t xml:space="preserve"> with such helpful advisor tools as</w:t>
      </w:r>
      <w:r w:rsidR="004F1064">
        <w:rPr>
          <w:rFonts w:ascii="Times New Roman" w:hAnsi="Times New Roman" w:cs="Times New Roman"/>
          <w:sz w:val="24"/>
          <w:szCs w:val="24"/>
        </w:rPr>
        <w:t>:</w:t>
      </w:r>
    </w:p>
    <w:p w:rsidR="00BF512C" w:rsidRPr="004C3062" w:rsidRDefault="00830BA9" w:rsidP="006476B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Web videos and</w:t>
      </w:r>
      <w:r w:rsidR="006476BD" w:rsidRPr="004C3062">
        <w:rPr>
          <w:rFonts w:ascii="Times New Roman" w:hAnsi="Times New Roman" w:cs="Times New Roman"/>
          <w:sz w:val="24"/>
          <w:szCs w:val="24"/>
        </w:rPr>
        <w:t xml:space="preserve"> webinars</w:t>
      </w:r>
    </w:p>
    <w:p w:rsidR="00BF512C" w:rsidRPr="004C3062" w:rsidRDefault="006476BD" w:rsidP="006476B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d</w:t>
      </w:r>
      <w:r w:rsidRPr="004C3062">
        <w:rPr>
          <w:rFonts w:ascii="Times New Roman" w:hAnsi="Times New Roman" w:cs="Times New Roman"/>
          <w:sz w:val="24"/>
          <w:szCs w:val="24"/>
        </w:rPr>
        <w:t>eal document library</w:t>
      </w:r>
    </w:p>
    <w:p w:rsidR="00BF512C" w:rsidRPr="004C3062" w:rsidRDefault="006476BD" w:rsidP="006476BD">
      <w:pPr>
        <w:numPr>
          <w:ilvl w:val="0"/>
          <w:numId w:val="15"/>
        </w:numPr>
        <w:spacing w:after="0" w:line="240" w:lineRule="auto"/>
        <w:rPr>
          <w:rFonts w:ascii="Times New Roman" w:hAnsi="Times New Roman" w:cs="Times New Roman"/>
          <w:sz w:val="24"/>
          <w:szCs w:val="24"/>
        </w:rPr>
      </w:pPr>
      <w:r w:rsidRPr="004C3062">
        <w:rPr>
          <w:rFonts w:ascii="Times New Roman" w:hAnsi="Times New Roman" w:cs="Times New Roman"/>
          <w:sz w:val="24"/>
          <w:szCs w:val="24"/>
        </w:rPr>
        <w:t>Client-approved brochures</w:t>
      </w:r>
    </w:p>
    <w:p w:rsidR="00BF512C" w:rsidRPr="004C3062" w:rsidRDefault="006476BD" w:rsidP="006476BD">
      <w:pPr>
        <w:numPr>
          <w:ilvl w:val="0"/>
          <w:numId w:val="15"/>
        </w:numPr>
        <w:spacing w:after="0" w:line="240" w:lineRule="auto"/>
        <w:rPr>
          <w:rFonts w:ascii="Times New Roman" w:hAnsi="Times New Roman" w:cs="Times New Roman"/>
          <w:sz w:val="24"/>
          <w:szCs w:val="24"/>
        </w:rPr>
      </w:pPr>
      <w:r w:rsidRPr="004C3062">
        <w:rPr>
          <w:rFonts w:ascii="Times New Roman" w:hAnsi="Times New Roman" w:cs="Times New Roman"/>
          <w:sz w:val="24"/>
          <w:szCs w:val="24"/>
        </w:rPr>
        <w:t>Access to our advisor center</w:t>
      </w:r>
    </w:p>
    <w:p w:rsidR="004C3062" w:rsidRDefault="006476BD" w:rsidP="009756BF">
      <w:pPr>
        <w:numPr>
          <w:ilvl w:val="0"/>
          <w:numId w:val="15"/>
        </w:numPr>
        <w:spacing w:after="0" w:line="240" w:lineRule="auto"/>
        <w:rPr>
          <w:rFonts w:ascii="Times New Roman" w:hAnsi="Times New Roman" w:cs="Times New Roman"/>
          <w:sz w:val="24"/>
          <w:szCs w:val="24"/>
        </w:rPr>
      </w:pPr>
      <w:r w:rsidRPr="004C3062">
        <w:rPr>
          <w:rFonts w:ascii="Times New Roman" w:hAnsi="Times New Roman" w:cs="Times New Roman"/>
          <w:sz w:val="24"/>
          <w:szCs w:val="24"/>
        </w:rPr>
        <w:t>Performance summaries</w:t>
      </w:r>
    </w:p>
    <w:p w:rsidR="000479D2" w:rsidRDefault="000479D2" w:rsidP="000479D2">
      <w:pPr>
        <w:spacing w:after="0" w:line="240" w:lineRule="auto"/>
        <w:rPr>
          <w:rFonts w:ascii="Times New Roman" w:hAnsi="Times New Roman" w:cs="Times New Roman"/>
          <w:sz w:val="24"/>
          <w:szCs w:val="24"/>
        </w:rPr>
      </w:pPr>
    </w:p>
    <w:p w:rsidR="001E5323" w:rsidRPr="001E5323" w:rsidRDefault="001E5323" w:rsidP="000479D2">
      <w:pPr>
        <w:spacing w:after="0" w:line="240" w:lineRule="auto"/>
        <w:rPr>
          <w:rFonts w:ascii="Times New Roman" w:hAnsi="Times New Roman" w:cs="Times New Roman"/>
          <w:b/>
          <w:sz w:val="24"/>
          <w:szCs w:val="24"/>
        </w:rPr>
      </w:pPr>
      <w:r w:rsidRPr="001E5323">
        <w:rPr>
          <w:rFonts w:ascii="Times New Roman" w:hAnsi="Times New Roman" w:cs="Times New Roman"/>
          <w:b/>
          <w:sz w:val="24"/>
          <w:szCs w:val="24"/>
        </w:rPr>
        <w:t>Starting the Conversation</w:t>
      </w:r>
    </w:p>
    <w:p w:rsidR="001E5323" w:rsidRDefault="001E5323" w:rsidP="000479D2">
      <w:pPr>
        <w:spacing w:after="0" w:line="240" w:lineRule="auto"/>
        <w:rPr>
          <w:rFonts w:ascii="Times New Roman" w:hAnsi="Times New Roman" w:cs="Times New Roman"/>
          <w:sz w:val="24"/>
          <w:szCs w:val="24"/>
        </w:rPr>
      </w:pPr>
    </w:p>
    <w:p w:rsidR="000479D2" w:rsidRDefault="000479D2" w:rsidP="00047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you’re an investor, you might want to consider discussing structured products with </w:t>
      </w:r>
      <w:r w:rsidR="00DC077C">
        <w:rPr>
          <w:rFonts w:ascii="Times New Roman" w:hAnsi="Times New Roman" w:cs="Times New Roman"/>
          <w:sz w:val="24"/>
          <w:szCs w:val="24"/>
        </w:rPr>
        <w:t>your personal financial advisor</w:t>
      </w:r>
      <w:r>
        <w:rPr>
          <w:rFonts w:ascii="Times New Roman" w:hAnsi="Times New Roman" w:cs="Times New Roman"/>
          <w:sz w:val="24"/>
          <w:szCs w:val="24"/>
        </w:rPr>
        <w:t xml:space="preserve"> </w:t>
      </w:r>
      <w:r w:rsidR="00DC077C">
        <w:rPr>
          <w:rFonts w:ascii="Times New Roman" w:hAnsi="Times New Roman" w:cs="Times New Roman"/>
          <w:sz w:val="24"/>
          <w:szCs w:val="24"/>
        </w:rPr>
        <w:t>to</w:t>
      </w:r>
      <w:r>
        <w:rPr>
          <w:rFonts w:ascii="Times New Roman" w:hAnsi="Times New Roman" w:cs="Times New Roman"/>
          <w:sz w:val="24"/>
          <w:szCs w:val="24"/>
        </w:rPr>
        <w:t xml:space="preserve"> </w:t>
      </w:r>
      <w:r w:rsidR="00DC077C">
        <w:rPr>
          <w:rFonts w:ascii="Times New Roman" w:hAnsi="Times New Roman" w:cs="Times New Roman"/>
          <w:sz w:val="24"/>
          <w:szCs w:val="24"/>
        </w:rPr>
        <w:t>explore</w:t>
      </w:r>
      <w:r>
        <w:rPr>
          <w:rFonts w:ascii="Times New Roman" w:hAnsi="Times New Roman" w:cs="Times New Roman"/>
          <w:sz w:val="24"/>
          <w:szCs w:val="24"/>
        </w:rPr>
        <w:t xml:space="preserve"> if HSBC Structured Product</w:t>
      </w:r>
      <w:r w:rsidR="00DC077C">
        <w:rPr>
          <w:rFonts w:ascii="Times New Roman" w:hAnsi="Times New Roman" w:cs="Times New Roman"/>
          <w:sz w:val="24"/>
          <w:szCs w:val="24"/>
        </w:rPr>
        <w:t>s</w:t>
      </w:r>
      <w:r>
        <w:rPr>
          <w:rFonts w:ascii="Times New Roman" w:hAnsi="Times New Roman" w:cs="Times New Roman"/>
          <w:sz w:val="24"/>
          <w:szCs w:val="24"/>
        </w:rPr>
        <w:t xml:space="preserve"> might fit in with your </w:t>
      </w:r>
      <w:r w:rsidR="00DC077C">
        <w:rPr>
          <w:rFonts w:ascii="Times New Roman" w:hAnsi="Times New Roman" w:cs="Times New Roman"/>
          <w:sz w:val="24"/>
          <w:szCs w:val="24"/>
        </w:rPr>
        <w:t xml:space="preserve">personal </w:t>
      </w:r>
      <w:r>
        <w:rPr>
          <w:rFonts w:ascii="Times New Roman" w:hAnsi="Times New Roman" w:cs="Times New Roman"/>
          <w:sz w:val="24"/>
          <w:szCs w:val="24"/>
        </w:rPr>
        <w:t xml:space="preserve">investment goals and complement your existing portfolio.  We’re available to answer any </w:t>
      </w:r>
      <w:r w:rsidR="00DC077C">
        <w:rPr>
          <w:rFonts w:ascii="Times New Roman" w:hAnsi="Times New Roman" w:cs="Times New Roman"/>
          <w:sz w:val="24"/>
          <w:szCs w:val="24"/>
        </w:rPr>
        <w:t xml:space="preserve">of your advisor’s </w:t>
      </w:r>
      <w:r>
        <w:rPr>
          <w:rFonts w:ascii="Times New Roman" w:hAnsi="Times New Roman" w:cs="Times New Roman"/>
          <w:sz w:val="24"/>
          <w:szCs w:val="24"/>
        </w:rPr>
        <w:t>questions</w:t>
      </w:r>
      <w:r w:rsidR="00B9542F">
        <w:rPr>
          <w:rFonts w:ascii="Times New Roman" w:hAnsi="Times New Roman" w:cs="Times New Roman"/>
          <w:sz w:val="24"/>
          <w:szCs w:val="24"/>
        </w:rPr>
        <w:t xml:space="preserve"> and have </w:t>
      </w:r>
      <w:r w:rsidR="00996174">
        <w:rPr>
          <w:rFonts w:ascii="Times New Roman" w:hAnsi="Times New Roman" w:cs="Times New Roman"/>
          <w:sz w:val="24"/>
          <w:szCs w:val="24"/>
        </w:rPr>
        <w:t xml:space="preserve">investor-approved </w:t>
      </w:r>
      <w:r w:rsidR="00B9542F">
        <w:rPr>
          <w:rFonts w:ascii="Times New Roman" w:hAnsi="Times New Roman" w:cs="Times New Roman"/>
          <w:sz w:val="24"/>
          <w:szCs w:val="24"/>
        </w:rPr>
        <w:t>marketing materials that can i</w:t>
      </w:r>
      <w:r w:rsidR="00FF3231">
        <w:rPr>
          <w:rFonts w:ascii="Times New Roman" w:hAnsi="Times New Roman" w:cs="Times New Roman"/>
          <w:sz w:val="24"/>
          <w:szCs w:val="24"/>
        </w:rPr>
        <w:t>n</w:t>
      </w:r>
      <w:r w:rsidR="00B9542F">
        <w:rPr>
          <w:rFonts w:ascii="Times New Roman" w:hAnsi="Times New Roman" w:cs="Times New Roman"/>
          <w:sz w:val="24"/>
          <w:szCs w:val="24"/>
        </w:rPr>
        <w:t>form you more fully of our offerings</w:t>
      </w:r>
      <w:r>
        <w:rPr>
          <w:rFonts w:ascii="Times New Roman" w:hAnsi="Times New Roman" w:cs="Times New Roman"/>
          <w:sz w:val="24"/>
          <w:szCs w:val="24"/>
        </w:rPr>
        <w:t>.</w:t>
      </w:r>
    </w:p>
    <w:p w:rsidR="004316D6" w:rsidRDefault="004316D6" w:rsidP="000479D2">
      <w:pPr>
        <w:spacing w:after="0" w:line="240" w:lineRule="auto"/>
        <w:rPr>
          <w:rFonts w:ascii="Times New Roman" w:hAnsi="Times New Roman" w:cs="Times New Roman"/>
          <w:sz w:val="24"/>
          <w:szCs w:val="24"/>
        </w:rPr>
      </w:pPr>
    </w:p>
    <w:p w:rsidR="004316D6" w:rsidRDefault="004316D6" w:rsidP="000479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you’re an advisor, you might </w:t>
      </w:r>
      <w:r w:rsidR="00A0712D">
        <w:rPr>
          <w:rFonts w:ascii="Times New Roman" w:hAnsi="Times New Roman" w:cs="Times New Roman"/>
          <w:sz w:val="24"/>
          <w:szCs w:val="24"/>
        </w:rPr>
        <w:t>want</w:t>
      </w:r>
      <w:r>
        <w:rPr>
          <w:rFonts w:ascii="Times New Roman" w:hAnsi="Times New Roman" w:cs="Times New Roman"/>
          <w:sz w:val="24"/>
          <w:szCs w:val="24"/>
        </w:rPr>
        <w:t xml:space="preserve"> to examine HSBC’s </w:t>
      </w:r>
      <w:r w:rsidR="00FF3231">
        <w:rPr>
          <w:rFonts w:ascii="Times New Roman" w:hAnsi="Times New Roman" w:cs="Times New Roman"/>
          <w:sz w:val="24"/>
          <w:szCs w:val="24"/>
        </w:rPr>
        <w:t xml:space="preserve">constantly-refreshed </w:t>
      </w:r>
      <w:r>
        <w:rPr>
          <w:rFonts w:ascii="Times New Roman" w:hAnsi="Times New Roman" w:cs="Times New Roman"/>
          <w:sz w:val="24"/>
          <w:szCs w:val="24"/>
        </w:rPr>
        <w:t xml:space="preserve">library of structured investments and consider whether they might strengthen the portfolios of your clients.  Feel free to contact us.  </w:t>
      </w:r>
      <w:r w:rsidR="000261B9">
        <w:rPr>
          <w:rFonts w:ascii="Times New Roman" w:hAnsi="Times New Roman" w:cs="Times New Roman"/>
          <w:sz w:val="24"/>
          <w:szCs w:val="24"/>
        </w:rPr>
        <w:t>We’re happy to share our expertise</w:t>
      </w:r>
      <w:r w:rsidR="00B63504">
        <w:rPr>
          <w:rFonts w:ascii="Times New Roman" w:hAnsi="Times New Roman" w:cs="Times New Roman"/>
          <w:sz w:val="24"/>
          <w:szCs w:val="24"/>
        </w:rPr>
        <w:t xml:space="preserve"> and support your practice.</w:t>
      </w:r>
    </w:p>
    <w:p w:rsidR="00F63676" w:rsidRDefault="00F63676" w:rsidP="000479D2">
      <w:pPr>
        <w:spacing w:after="0" w:line="240" w:lineRule="auto"/>
        <w:rPr>
          <w:rFonts w:ascii="Times New Roman" w:hAnsi="Times New Roman" w:cs="Times New Roman"/>
          <w:sz w:val="24"/>
          <w:szCs w:val="24"/>
        </w:rPr>
      </w:pPr>
    </w:p>
    <w:p w:rsidR="00F63676" w:rsidRDefault="00F63676" w:rsidP="00F63676">
      <w:pPr>
        <w:spacing w:after="0" w:line="240" w:lineRule="auto"/>
        <w:rPr>
          <w:rFonts w:ascii="Times New Roman" w:hAnsi="Times New Roman" w:cs="Times New Roman"/>
          <w:sz w:val="24"/>
          <w:szCs w:val="24"/>
        </w:rPr>
      </w:pPr>
      <w:r>
        <w:rPr>
          <w:rFonts w:ascii="Times New Roman" w:hAnsi="Times New Roman" w:cs="Times New Roman"/>
          <w:sz w:val="24"/>
          <w:szCs w:val="24"/>
        </w:rPr>
        <w:t>We look forward to doing business with you!</w:t>
      </w:r>
    </w:p>
    <w:p w:rsidR="00107125" w:rsidRPr="00107125" w:rsidRDefault="00107125" w:rsidP="00AD3857">
      <w:pPr>
        <w:spacing w:after="0" w:line="240" w:lineRule="auto"/>
        <w:rPr>
          <w:rFonts w:ascii="Times New Roman" w:hAnsi="Times New Roman" w:cs="Times New Roman"/>
          <w:sz w:val="24"/>
          <w:szCs w:val="24"/>
        </w:rPr>
      </w:pPr>
    </w:p>
    <w:p w:rsidR="00EC5650" w:rsidRPr="000B7B8A" w:rsidRDefault="00006C90" w:rsidP="009756BF">
      <w:pPr>
        <w:rPr>
          <w:rFonts w:ascii="Times New Roman" w:hAnsi="Times New Roman" w:cs="Times New Roman"/>
          <w:b/>
          <w:sz w:val="24"/>
          <w:szCs w:val="24"/>
          <w:u w:val="single"/>
        </w:rPr>
      </w:pPr>
      <w:r>
        <w:rPr>
          <w:rFonts w:ascii="Times New Roman" w:hAnsi="Times New Roman" w:cs="Times New Roman"/>
          <w:b/>
          <w:sz w:val="24"/>
          <w:szCs w:val="24"/>
          <w:u w:val="single"/>
        </w:rPr>
        <w:t>Page 8</w:t>
      </w:r>
    </w:p>
    <w:p w:rsidR="00EC5650" w:rsidRPr="00EC5650" w:rsidRDefault="00EC5650" w:rsidP="00EC5650">
      <w:pPr>
        <w:rPr>
          <w:rFonts w:ascii="Times New Roman" w:hAnsi="Times New Roman" w:cs="Times New Roman"/>
          <w:sz w:val="24"/>
          <w:szCs w:val="24"/>
        </w:rPr>
      </w:pPr>
      <w:r>
        <w:rPr>
          <w:rFonts w:ascii="Times New Roman" w:hAnsi="Times New Roman" w:cs="Times New Roman"/>
          <w:sz w:val="24"/>
          <w:szCs w:val="24"/>
        </w:rPr>
        <w:t>Legal d</w:t>
      </w:r>
      <w:r w:rsidRPr="00EC5650">
        <w:rPr>
          <w:rFonts w:ascii="Times New Roman" w:hAnsi="Times New Roman" w:cs="Times New Roman"/>
          <w:sz w:val="24"/>
          <w:szCs w:val="24"/>
        </w:rPr>
        <w:t>isclaimers (back panel)</w:t>
      </w:r>
    </w:p>
    <w:p w:rsidR="00EC5650" w:rsidRPr="009B0FA4" w:rsidRDefault="00EC5650" w:rsidP="009756BF">
      <w:pPr>
        <w:rPr>
          <w:rFonts w:ascii="Times New Roman" w:hAnsi="Times New Roman" w:cs="Times New Roman"/>
          <w:sz w:val="24"/>
          <w:szCs w:val="24"/>
        </w:rPr>
      </w:pPr>
    </w:p>
    <w:p w:rsidR="00952907" w:rsidRPr="0076515B" w:rsidRDefault="00952907" w:rsidP="0076515B">
      <w:pPr>
        <w:rPr>
          <w:rFonts w:ascii="Times New Roman" w:hAnsi="Times New Roman" w:cs="Times New Roman"/>
          <w:sz w:val="24"/>
          <w:szCs w:val="24"/>
        </w:rPr>
      </w:pPr>
    </w:p>
    <w:p w:rsidR="00A71BB1" w:rsidRDefault="00A71BB1" w:rsidP="00A71BB1">
      <w:pPr>
        <w:rPr>
          <w:rFonts w:ascii="Times New Roman" w:hAnsi="Times New Roman" w:cs="Times New Roman"/>
          <w:b/>
          <w:sz w:val="24"/>
          <w:szCs w:val="24"/>
        </w:rPr>
      </w:pPr>
    </w:p>
    <w:p w:rsidR="003B0ADE" w:rsidRDefault="003B0ADE" w:rsidP="00F0292E">
      <w:pPr>
        <w:rPr>
          <w:rFonts w:ascii="Times New Roman" w:hAnsi="Times New Roman" w:cs="Times New Roman"/>
          <w:sz w:val="24"/>
          <w:szCs w:val="24"/>
        </w:rPr>
      </w:pPr>
    </w:p>
    <w:sectPr w:rsidR="003B0ADE" w:rsidSect="005079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44" w:rsidRDefault="00EF0044" w:rsidP="000A5D96">
      <w:pPr>
        <w:spacing w:after="0" w:line="240" w:lineRule="auto"/>
      </w:pPr>
      <w:r>
        <w:separator/>
      </w:r>
    </w:p>
  </w:endnote>
  <w:endnote w:type="continuationSeparator" w:id="0">
    <w:p w:rsidR="00EF0044" w:rsidRDefault="00EF0044" w:rsidP="000A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96" w:rsidRDefault="000A5D96">
    <w:pPr>
      <w:pStyle w:val="Footer"/>
    </w:pPr>
    <w:r>
      <w:t>INTERNAL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96" w:rsidRDefault="000A5D96">
    <w:pPr>
      <w:pStyle w:val="Footer"/>
    </w:pPr>
    <w:r>
      <w:t>INTERNAL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96" w:rsidRDefault="000A5D96">
    <w:pPr>
      <w:pStyle w:val="Footer"/>
    </w:pPr>
    <w:r>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44" w:rsidRDefault="00EF0044" w:rsidP="000A5D96">
      <w:pPr>
        <w:spacing w:after="0" w:line="240" w:lineRule="auto"/>
      </w:pPr>
      <w:r>
        <w:separator/>
      </w:r>
    </w:p>
  </w:footnote>
  <w:footnote w:type="continuationSeparator" w:id="0">
    <w:p w:rsidR="00EF0044" w:rsidRDefault="00EF0044" w:rsidP="000A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6A" w:rsidRDefault="00DC2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658130"/>
      <w:docPartObj>
        <w:docPartGallery w:val="Page Numbers (Top of Page)"/>
        <w:docPartUnique/>
      </w:docPartObj>
    </w:sdtPr>
    <w:sdtEndPr>
      <w:rPr>
        <w:noProof/>
      </w:rPr>
    </w:sdtEndPr>
    <w:sdtContent>
      <w:p w:rsidR="0050796B" w:rsidRDefault="0050796B">
        <w:pPr>
          <w:pStyle w:val="Header"/>
          <w:jc w:val="right"/>
        </w:pPr>
        <w:r>
          <w:fldChar w:fldCharType="begin"/>
        </w:r>
        <w:r>
          <w:instrText xml:space="preserve"> PAGE   \* MERGEFORMAT </w:instrText>
        </w:r>
        <w:r>
          <w:fldChar w:fldCharType="separate"/>
        </w:r>
        <w:r w:rsidR="00E24E6D">
          <w:rPr>
            <w:noProof/>
          </w:rPr>
          <w:t>4</w:t>
        </w:r>
        <w:r>
          <w:rPr>
            <w:noProof/>
          </w:rPr>
          <w:fldChar w:fldCharType="end"/>
        </w:r>
      </w:p>
    </w:sdtContent>
  </w:sdt>
  <w:p w:rsidR="00DC2C6A" w:rsidRDefault="00DC2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6A" w:rsidRDefault="00DC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5C2"/>
    <w:multiLevelType w:val="hybridMultilevel"/>
    <w:tmpl w:val="98E4C7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58BA"/>
    <w:multiLevelType w:val="hybridMultilevel"/>
    <w:tmpl w:val="5A8C1858"/>
    <w:lvl w:ilvl="0" w:tplc="6846B294">
      <w:start w:val="1"/>
      <w:numFmt w:val="bullet"/>
      <w:lvlText w:val=""/>
      <w:lvlJc w:val="left"/>
      <w:pPr>
        <w:tabs>
          <w:tab w:val="num" w:pos="720"/>
        </w:tabs>
        <w:ind w:left="720" w:hanging="360"/>
      </w:pPr>
      <w:rPr>
        <w:rFonts w:ascii="Wingdings" w:hAnsi="Wingdings" w:hint="default"/>
      </w:rPr>
    </w:lvl>
    <w:lvl w:ilvl="1" w:tplc="5A46A172" w:tentative="1">
      <w:start w:val="1"/>
      <w:numFmt w:val="bullet"/>
      <w:lvlText w:val=""/>
      <w:lvlJc w:val="left"/>
      <w:pPr>
        <w:tabs>
          <w:tab w:val="num" w:pos="1440"/>
        </w:tabs>
        <w:ind w:left="1440" w:hanging="360"/>
      </w:pPr>
      <w:rPr>
        <w:rFonts w:ascii="Wingdings" w:hAnsi="Wingdings" w:hint="default"/>
      </w:rPr>
    </w:lvl>
    <w:lvl w:ilvl="2" w:tplc="0E02B6DC" w:tentative="1">
      <w:start w:val="1"/>
      <w:numFmt w:val="bullet"/>
      <w:lvlText w:val=""/>
      <w:lvlJc w:val="left"/>
      <w:pPr>
        <w:tabs>
          <w:tab w:val="num" w:pos="2160"/>
        </w:tabs>
        <w:ind w:left="2160" w:hanging="360"/>
      </w:pPr>
      <w:rPr>
        <w:rFonts w:ascii="Wingdings" w:hAnsi="Wingdings" w:hint="default"/>
      </w:rPr>
    </w:lvl>
    <w:lvl w:ilvl="3" w:tplc="8BFE2144" w:tentative="1">
      <w:start w:val="1"/>
      <w:numFmt w:val="bullet"/>
      <w:lvlText w:val=""/>
      <w:lvlJc w:val="left"/>
      <w:pPr>
        <w:tabs>
          <w:tab w:val="num" w:pos="2880"/>
        </w:tabs>
        <w:ind w:left="2880" w:hanging="360"/>
      </w:pPr>
      <w:rPr>
        <w:rFonts w:ascii="Wingdings" w:hAnsi="Wingdings" w:hint="default"/>
      </w:rPr>
    </w:lvl>
    <w:lvl w:ilvl="4" w:tplc="87F08FFA" w:tentative="1">
      <w:start w:val="1"/>
      <w:numFmt w:val="bullet"/>
      <w:lvlText w:val=""/>
      <w:lvlJc w:val="left"/>
      <w:pPr>
        <w:tabs>
          <w:tab w:val="num" w:pos="3600"/>
        </w:tabs>
        <w:ind w:left="3600" w:hanging="360"/>
      </w:pPr>
      <w:rPr>
        <w:rFonts w:ascii="Wingdings" w:hAnsi="Wingdings" w:hint="default"/>
      </w:rPr>
    </w:lvl>
    <w:lvl w:ilvl="5" w:tplc="EF762B34" w:tentative="1">
      <w:start w:val="1"/>
      <w:numFmt w:val="bullet"/>
      <w:lvlText w:val=""/>
      <w:lvlJc w:val="left"/>
      <w:pPr>
        <w:tabs>
          <w:tab w:val="num" w:pos="4320"/>
        </w:tabs>
        <w:ind w:left="4320" w:hanging="360"/>
      </w:pPr>
      <w:rPr>
        <w:rFonts w:ascii="Wingdings" w:hAnsi="Wingdings" w:hint="default"/>
      </w:rPr>
    </w:lvl>
    <w:lvl w:ilvl="6" w:tplc="C9346646" w:tentative="1">
      <w:start w:val="1"/>
      <w:numFmt w:val="bullet"/>
      <w:lvlText w:val=""/>
      <w:lvlJc w:val="left"/>
      <w:pPr>
        <w:tabs>
          <w:tab w:val="num" w:pos="5040"/>
        </w:tabs>
        <w:ind w:left="5040" w:hanging="360"/>
      </w:pPr>
      <w:rPr>
        <w:rFonts w:ascii="Wingdings" w:hAnsi="Wingdings" w:hint="default"/>
      </w:rPr>
    </w:lvl>
    <w:lvl w:ilvl="7" w:tplc="26EC7822" w:tentative="1">
      <w:start w:val="1"/>
      <w:numFmt w:val="bullet"/>
      <w:lvlText w:val=""/>
      <w:lvlJc w:val="left"/>
      <w:pPr>
        <w:tabs>
          <w:tab w:val="num" w:pos="5760"/>
        </w:tabs>
        <w:ind w:left="5760" w:hanging="360"/>
      </w:pPr>
      <w:rPr>
        <w:rFonts w:ascii="Wingdings" w:hAnsi="Wingdings" w:hint="default"/>
      </w:rPr>
    </w:lvl>
    <w:lvl w:ilvl="8" w:tplc="5164F3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53B22"/>
    <w:multiLevelType w:val="hybridMultilevel"/>
    <w:tmpl w:val="AF445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23778"/>
    <w:multiLevelType w:val="hybridMultilevel"/>
    <w:tmpl w:val="5AF4A59E"/>
    <w:lvl w:ilvl="0" w:tplc="742649D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76CC"/>
    <w:multiLevelType w:val="hybridMultilevel"/>
    <w:tmpl w:val="633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46F12"/>
    <w:multiLevelType w:val="hybridMultilevel"/>
    <w:tmpl w:val="A4A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C5B79"/>
    <w:multiLevelType w:val="hybridMultilevel"/>
    <w:tmpl w:val="EBF6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D66AC"/>
    <w:multiLevelType w:val="hybridMultilevel"/>
    <w:tmpl w:val="317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F398C"/>
    <w:multiLevelType w:val="hybridMultilevel"/>
    <w:tmpl w:val="E4EE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474C2C"/>
    <w:multiLevelType w:val="hybridMultilevel"/>
    <w:tmpl w:val="CD5E2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7319D"/>
    <w:multiLevelType w:val="hybridMultilevel"/>
    <w:tmpl w:val="DDD6E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764C12"/>
    <w:multiLevelType w:val="hybridMultilevel"/>
    <w:tmpl w:val="0CBCD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015B3"/>
    <w:multiLevelType w:val="hybridMultilevel"/>
    <w:tmpl w:val="637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D5262"/>
    <w:multiLevelType w:val="hybridMultilevel"/>
    <w:tmpl w:val="87C292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C2F60"/>
    <w:multiLevelType w:val="hybridMultilevel"/>
    <w:tmpl w:val="81AE8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110D45"/>
    <w:multiLevelType w:val="hybridMultilevel"/>
    <w:tmpl w:val="876A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057FE"/>
    <w:multiLevelType w:val="hybridMultilevel"/>
    <w:tmpl w:val="AEB8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92DCB"/>
    <w:multiLevelType w:val="hybridMultilevel"/>
    <w:tmpl w:val="15D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6"/>
  </w:num>
  <w:num w:numId="5">
    <w:abstractNumId w:val="11"/>
  </w:num>
  <w:num w:numId="6">
    <w:abstractNumId w:val="14"/>
  </w:num>
  <w:num w:numId="7">
    <w:abstractNumId w:val="2"/>
  </w:num>
  <w:num w:numId="8">
    <w:abstractNumId w:val="13"/>
  </w:num>
  <w:num w:numId="9">
    <w:abstractNumId w:val="4"/>
  </w:num>
  <w:num w:numId="10">
    <w:abstractNumId w:val="3"/>
  </w:num>
  <w:num w:numId="11">
    <w:abstractNumId w:val="0"/>
  </w:num>
  <w:num w:numId="12">
    <w:abstractNumId w:val="5"/>
  </w:num>
  <w:num w:numId="13">
    <w:abstractNumId w:val="7"/>
  </w:num>
  <w:num w:numId="14">
    <w:abstractNumId w:val="10"/>
  </w:num>
  <w:num w:numId="15">
    <w:abstractNumId w:val="1"/>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96"/>
    <w:rsid w:val="00006C90"/>
    <w:rsid w:val="0002587C"/>
    <w:rsid w:val="000261B9"/>
    <w:rsid w:val="00026EBD"/>
    <w:rsid w:val="00042680"/>
    <w:rsid w:val="000479D2"/>
    <w:rsid w:val="00047A48"/>
    <w:rsid w:val="0005419E"/>
    <w:rsid w:val="00075A65"/>
    <w:rsid w:val="00075B7C"/>
    <w:rsid w:val="00083028"/>
    <w:rsid w:val="000A3038"/>
    <w:rsid w:val="000A3D2E"/>
    <w:rsid w:val="000A5D96"/>
    <w:rsid w:val="000B7B8A"/>
    <w:rsid w:val="000D5FF9"/>
    <w:rsid w:val="000D63E7"/>
    <w:rsid w:val="000E3C12"/>
    <w:rsid w:val="000E5184"/>
    <w:rsid w:val="00107125"/>
    <w:rsid w:val="00117D1D"/>
    <w:rsid w:val="00164729"/>
    <w:rsid w:val="00164A0A"/>
    <w:rsid w:val="0016553A"/>
    <w:rsid w:val="00183CE9"/>
    <w:rsid w:val="00192423"/>
    <w:rsid w:val="001926D6"/>
    <w:rsid w:val="001A47E6"/>
    <w:rsid w:val="001C1AF9"/>
    <w:rsid w:val="001C68AD"/>
    <w:rsid w:val="001D1086"/>
    <w:rsid w:val="001D4F9D"/>
    <w:rsid w:val="001E14EC"/>
    <w:rsid w:val="001E5323"/>
    <w:rsid w:val="001E7F34"/>
    <w:rsid w:val="001F4553"/>
    <w:rsid w:val="00213A82"/>
    <w:rsid w:val="00217BA5"/>
    <w:rsid w:val="00244D86"/>
    <w:rsid w:val="00255BF4"/>
    <w:rsid w:val="00256074"/>
    <w:rsid w:val="00256BA4"/>
    <w:rsid w:val="00260C28"/>
    <w:rsid w:val="00266E44"/>
    <w:rsid w:val="00270233"/>
    <w:rsid w:val="002803BC"/>
    <w:rsid w:val="0028499E"/>
    <w:rsid w:val="002969BE"/>
    <w:rsid w:val="002B29FD"/>
    <w:rsid w:val="002C5253"/>
    <w:rsid w:val="002E473B"/>
    <w:rsid w:val="00312CFA"/>
    <w:rsid w:val="00316CB3"/>
    <w:rsid w:val="0032020C"/>
    <w:rsid w:val="00341D7E"/>
    <w:rsid w:val="0034733E"/>
    <w:rsid w:val="00366A15"/>
    <w:rsid w:val="003B0ADE"/>
    <w:rsid w:val="003B5445"/>
    <w:rsid w:val="003B6C57"/>
    <w:rsid w:val="003B76F5"/>
    <w:rsid w:val="003D3764"/>
    <w:rsid w:val="003E17BE"/>
    <w:rsid w:val="0040062A"/>
    <w:rsid w:val="00402C03"/>
    <w:rsid w:val="00407E6B"/>
    <w:rsid w:val="00424C1B"/>
    <w:rsid w:val="00430424"/>
    <w:rsid w:val="0043155C"/>
    <w:rsid w:val="004316D6"/>
    <w:rsid w:val="004372AE"/>
    <w:rsid w:val="004373BB"/>
    <w:rsid w:val="0044180C"/>
    <w:rsid w:val="0048260E"/>
    <w:rsid w:val="004A4C4C"/>
    <w:rsid w:val="004B24D0"/>
    <w:rsid w:val="004B4C12"/>
    <w:rsid w:val="004B4C9F"/>
    <w:rsid w:val="004B590B"/>
    <w:rsid w:val="004B7720"/>
    <w:rsid w:val="004C1FA2"/>
    <w:rsid w:val="004C3062"/>
    <w:rsid w:val="004C6695"/>
    <w:rsid w:val="004D294D"/>
    <w:rsid w:val="004E6EB1"/>
    <w:rsid w:val="004F06C0"/>
    <w:rsid w:val="004F0B55"/>
    <w:rsid w:val="004F1064"/>
    <w:rsid w:val="005058BB"/>
    <w:rsid w:val="0050796B"/>
    <w:rsid w:val="00513F57"/>
    <w:rsid w:val="005346E9"/>
    <w:rsid w:val="00536562"/>
    <w:rsid w:val="00536A77"/>
    <w:rsid w:val="005476CF"/>
    <w:rsid w:val="00554BD9"/>
    <w:rsid w:val="00555026"/>
    <w:rsid w:val="005552AC"/>
    <w:rsid w:val="00571895"/>
    <w:rsid w:val="005739E6"/>
    <w:rsid w:val="00575E22"/>
    <w:rsid w:val="00597310"/>
    <w:rsid w:val="005A32C3"/>
    <w:rsid w:val="005A6BA7"/>
    <w:rsid w:val="005B67B3"/>
    <w:rsid w:val="005C63D2"/>
    <w:rsid w:val="005C6F82"/>
    <w:rsid w:val="005E05E4"/>
    <w:rsid w:val="005F048B"/>
    <w:rsid w:val="006003CD"/>
    <w:rsid w:val="006036CE"/>
    <w:rsid w:val="00612FFF"/>
    <w:rsid w:val="00614DAB"/>
    <w:rsid w:val="0061701C"/>
    <w:rsid w:val="00625971"/>
    <w:rsid w:val="00626CAA"/>
    <w:rsid w:val="006476BD"/>
    <w:rsid w:val="00655F4D"/>
    <w:rsid w:val="006623B4"/>
    <w:rsid w:val="006661F6"/>
    <w:rsid w:val="00674CD9"/>
    <w:rsid w:val="0067677F"/>
    <w:rsid w:val="00683670"/>
    <w:rsid w:val="006915F3"/>
    <w:rsid w:val="006968F2"/>
    <w:rsid w:val="006A4F45"/>
    <w:rsid w:val="006B6517"/>
    <w:rsid w:val="006E6637"/>
    <w:rsid w:val="006F0D1B"/>
    <w:rsid w:val="006F2728"/>
    <w:rsid w:val="006F524C"/>
    <w:rsid w:val="0070490D"/>
    <w:rsid w:val="00723D0D"/>
    <w:rsid w:val="007258F1"/>
    <w:rsid w:val="00737352"/>
    <w:rsid w:val="00737EFD"/>
    <w:rsid w:val="00753721"/>
    <w:rsid w:val="00760F5A"/>
    <w:rsid w:val="0076371B"/>
    <w:rsid w:val="0076515B"/>
    <w:rsid w:val="00771E45"/>
    <w:rsid w:val="0079267B"/>
    <w:rsid w:val="007A5798"/>
    <w:rsid w:val="007B0CBC"/>
    <w:rsid w:val="007D147B"/>
    <w:rsid w:val="007D4A4C"/>
    <w:rsid w:val="007E5657"/>
    <w:rsid w:val="00816244"/>
    <w:rsid w:val="00823736"/>
    <w:rsid w:val="00830BA9"/>
    <w:rsid w:val="00834B56"/>
    <w:rsid w:val="00836759"/>
    <w:rsid w:val="00864159"/>
    <w:rsid w:val="00870EE7"/>
    <w:rsid w:val="008E102A"/>
    <w:rsid w:val="008E30F5"/>
    <w:rsid w:val="008F5263"/>
    <w:rsid w:val="00902192"/>
    <w:rsid w:val="0091452A"/>
    <w:rsid w:val="00916EB4"/>
    <w:rsid w:val="00917705"/>
    <w:rsid w:val="009434D8"/>
    <w:rsid w:val="00952907"/>
    <w:rsid w:val="009542C6"/>
    <w:rsid w:val="009756BF"/>
    <w:rsid w:val="0098421E"/>
    <w:rsid w:val="00996174"/>
    <w:rsid w:val="009A785A"/>
    <w:rsid w:val="009B0FA4"/>
    <w:rsid w:val="009D2C3D"/>
    <w:rsid w:val="009D4E58"/>
    <w:rsid w:val="009F4351"/>
    <w:rsid w:val="009F6472"/>
    <w:rsid w:val="009F6CF2"/>
    <w:rsid w:val="00A0712D"/>
    <w:rsid w:val="00A10BB5"/>
    <w:rsid w:val="00A154BC"/>
    <w:rsid w:val="00A1633A"/>
    <w:rsid w:val="00A25E48"/>
    <w:rsid w:val="00A279C7"/>
    <w:rsid w:val="00A37307"/>
    <w:rsid w:val="00A407F8"/>
    <w:rsid w:val="00A46198"/>
    <w:rsid w:val="00A53BCE"/>
    <w:rsid w:val="00A557A5"/>
    <w:rsid w:val="00A628A5"/>
    <w:rsid w:val="00A6557F"/>
    <w:rsid w:val="00A707DE"/>
    <w:rsid w:val="00A71BB1"/>
    <w:rsid w:val="00A84442"/>
    <w:rsid w:val="00AA5C92"/>
    <w:rsid w:val="00AA79FE"/>
    <w:rsid w:val="00AC3423"/>
    <w:rsid w:val="00AC4726"/>
    <w:rsid w:val="00AC6B8A"/>
    <w:rsid w:val="00AD3857"/>
    <w:rsid w:val="00AF0C9C"/>
    <w:rsid w:val="00B020E9"/>
    <w:rsid w:val="00B2711D"/>
    <w:rsid w:val="00B32F2C"/>
    <w:rsid w:val="00B41F75"/>
    <w:rsid w:val="00B4296F"/>
    <w:rsid w:val="00B52487"/>
    <w:rsid w:val="00B526A4"/>
    <w:rsid w:val="00B63504"/>
    <w:rsid w:val="00B64165"/>
    <w:rsid w:val="00B7490C"/>
    <w:rsid w:val="00B80359"/>
    <w:rsid w:val="00B82E84"/>
    <w:rsid w:val="00B83DA6"/>
    <w:rsid w:val="00B847B6"/>
    <w:rsid w:val="00B86C35"/>
    <w:rsid w:val="00B9542F"/>
    <w:rsid w:val="00BA2DB3"/>
    <w:rsid w:val="00BC1AE9"/>
    <w:rsid w:val="00BD2660"/>
    <w:rsid w:val="00BF18C3"/>
    <w:rsid w:val="00BF512C"/>
    <w:rsid w:val="00BF6516"/>
    <w:rsid w:val="00BF6FB0"/>
    <w:rsid w:val="00BF78B8"/>
    <w:rsid w:val="00C05954"/>
    <w:rsid w:val="00C059BA"/>
    <w:rsid w:val="00C07FDD"/>
    <w:rsid w:val="00C365BA"/>
    <w:rsid w:val="00C502BD"/>
    <w:rsid w:val="00C523D2"/>
    <w:rsid w:val="00C64C82"/>
    <w:rsid w:val="00C93CF9"/>
    <w:rsid w:val="00C94FA1"/>
    <w:rsid w:val="00C97EC2"/>
    <w:rsid w:val="00CA0FCF"/>
    <w:rsid w:val="00CB461B"/>
    <w:rsid w:val="00CC0D87"/>
    <w:rsid w:val="00CF0951"/>
    <w:rsid w:val="00CF11F1"/>
    <w:rsid w:val="00CF37A1"/>
    <w:rsid w:val="00CF47C6"/>
    <w:rsid w:val="00D03DB9"/>
    <w:rsid w:val="00D33C43"/>
    <w:rsid w:val="00D6236F"/>
    <w:rsid w:val="00D75C08"/>
    <w:rsid w:val="00D84A51"/>
    <w:rsid w:val="00DA014F"/>
    <w:rsid w:val="00DA6E8E"/>
    <w:rsid w:val="00DC077C"/>
    <w:rsid w:val="00DC2C6A"/>
    <w:rsid w:val="00DC59C0"/>
    <w:rsid w:val="00DC6093"/>
    <w:rsid w:val="00DF4118"/>
    <w:rsid w:val="00DF6DA7"/>
    <w:rsid w:val="00E00033"/>
    <w:rsid w:val="00E06F67"/>
    <w:rsid w:val="00E12AA8"/>
    <w:rsid w:val="00E24E6D"/>
    <w:rsid w:val="00E36401"/>
    <w:rsid w:val="00E40CA2"/>
    <w:rsid w:val="00E5725D"/>
    <w:rsid w:val="00E61691"/>
    <w:rsid w:val="00E66C0C"/>
    <w:rsid w:val="00E67A51"/>
    <w:rsid w:val="00E71119"/>
    <w:rsid w:val="00E81461"/>
    <w:rsid w:val="00E90F96"/>
    <w:rsid w:val="00EB39ED"/>
    <w:rsid w:val="00EB3F36"/>
    <w:rsid w:val="00EC5650"/>
    <w:rsid w:val="00EE143D"/>
    <w:rsid w:val="00EF0044"/>
    <w:rsid w:val="00F0292E"/>
    <w:rsid w:val="00F10FDB"/>
    <w:rsid w:val="00F13ADE"/>
    <w:rsid w:val="00F150D0"/>
    <w:rsid w:val="00F2284E"/>
    <w:rsid w:val="00F23AB1"/>
    <w:rsid w:val="00F373C9"/>
    <w:rsid w:val="00F4071F"/>
    <w:rsid w:val="00F407AE"/>
    <w:rsid w:val="00F46971"/>
    <w:rsid w:val="00F53843"/>
    <w:rsid w:val="00F54B7F"/>
    <w:rsid w:val="00F57647"/>
    <w:rsid w:val="00F63676"/>
    <w:rsid w:val="00F66F2B"/>
    <w:rsid w:val="00F77FAD"/>
    <w:rsid w:val="00F81B25"/>
    <w:rsid w:val="00F858B4"/>
    <w:rsid w:val="00F92116"/>
    <w:rsid w:val="00F93DF6"/>
    <w:rsid w:val="00F94855"/>
    <w:rsid w:val="00FA3842"/>
    <w:rsid w:val="00FC55B6"/>
    <w:rsid w:val="00FC7BE4"/>
    <w:rsid w:val="00FD5ACC"/>
    <w:rsid w:val="00FE19C8"/>
    <w:rsid w:val="00FF3231"/>
    <w:rsid w:val="00FF7278"/>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42E3A-FFCE-40C9-A26A-D544DE11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6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96"/>
    <w:pPr>
      <w:ind w:left="720"/>
      <w:contextualSpacing/>
    </w:pPr>
  </w:style>
  <w:style w:type="paragraph" w:styleId="Header">
    <w:name w:val="header"/>
    <w:basedOn w:val="Normal"/>
    <w:link w:val="HeaderChar"/>
    <w:uiPriority w:val="99"/>
    <w:unhideWhenUsed/>
    <w:rsid w:val="000A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96"/>
  </w:style>
  <w:style w:type="paragraph" w:styleId="Footer">
    <w:name w:val="footer"/>
    <w:basedOn w:val="Normal"/>
    <w:link w:val="FooterChar"/>
    <w:uiPriority w:val="99"/>
    <w:unhideWhenUsed/>
    <w:rsid w:val="000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96"/>
  </w:style>
  <w:style w:type="paragraph" w:styleId="BalloonText">
    <w:name w:val="Balloon Text"/>
    <w:basedOn w:val="Normal"/>
    <w:link w:val="BalloonTextChar"/>
    <w:uiPriority w:val="99"/>
    <w:semiHidden/>
    <w:unhideWhenUsed/>
    <w:rsid w:val="006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70"/>
    <w:rPr>
      <w:rFonts w:ascii="Tahoma" w:hAnsi="Tahoma" w:cs="Tahoma"/>
      <w:sz w:val="16"/>
      <w:szCs w:val="16"/>
    </w:rPr>
  </w:style>
  <w:style w:type="character" w:customStyle="1" w:styleId="Heading2Char">
    <w:name w:val="Heading 2 Char"/>
    <w:basedOn w:val="DefaultParagraphFont"/>
    <w:link w:val="Heading2"/>
    <w:uiPriority w:val="9"/>
    <w:rsid w:val="005C6F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F82"/>
  </w:style>
  <w:style w:type="character" w:styleId="Hyperlink">
    <w:name w:val="Hyperlink"/>
    <w:basedOn w:val="DefaultParagraphFont"/>
    <w:uiPriority w:val="99"/>
    <w:semiHidden/>
    <w:unhideWhenUsed/>
    <w:rsid w:val="009B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7016">
      <w:bodyDiv w:val="1"/>
      <w:marLeft w:val="0"/>
      <w:marRight w:val="0"/>
      <w:marTop w:val="0"/>
      <w:marBottom w:val="0"/>
      <w:divBdr>
        <w:top w:val="none" w:sz="0" w:space="0" w:color="auto"/>
        <w:left w:val="none" w:sz="0" w:space="0" w:color="auto"/>
        <w:bottom w:val="none" w:sz="0" w:space="0" w:color="auto"/>
        <w:right w:val="none" w:sz="0" w:space="0" w:color="auto"/>
      </w:divBdr>
    </w:div>
    <w:div w:id="1771468085">
      <w:bodyDiv w:val="1"/>
      <w:marLeft w:val="0"/>
      <w:marRight w:val="0"/>
      <w:marTop w:val="0"/>
      <w:marBottom w:val="0"/>
      <w:divBdr>
        <w:top w:val="none" w:sz="0" w:space="0" w:color="auto"/>
        <w:left w:val="none" w:sz="0" w:space="0" w:color="auto"/>
        <w:bottom w:val="none" w:sz="0" w:space="0" w:color="auto"/>
        <w:right w:val="none" w:sz="0" w:space="0" w:color="auto"/>
      </w:divBdr>
    </w:div>
    <w:div w:id="1838811486">
      <w:bodyDiv w:val="1"/>
      <w:marLeft w:val="0"/>
      <w:marRight w:val="0"/>
      <w:marTop w:val="0"/>
      <w:marBottom w:val="0"/>
      <w:divBdr>
        <w:top w:val="none" w:sz="0" w:space="0" w:color="auto"/>
        <w:left w:val="none" w:sz="0" w:space="0" w:color="auto"/>
        <w:bottom w:val="none" w:sz="0" w:space="0" w:color="auto"/>
        <w:right w:val="none" w:sz="0" w:space="0" w:color="auto"/>
      </w:divBdr>
      <w:divsChild>
        <w:div w:id="309288256">
          <w:marLeft w:val="317"/>
          <w:marRight w:val="0"/>
          <w:marTop w:val="96"/>
          <w:marBottom w:val="40"/>
          <w:divBdr>
            <w:top w:val="none" w:sz="0" w:space="0" w:color="auto"/>
            <w:left w:val="none" w:sz="0" w:space="0" w:color="auto"/>
            <w:bottom w:val="none" w:sz="0" w:space="0" w:color="auto"/>
            <w:right w:val="none" w:sz="0" w:space="0" w:color="auto"/>
          </w:divBdr>
        </w:div>
        <w:div w:id="780613424">
          <w:marLeft w:val="317"/>
          <w:marRight w:val="0"/>
          <w:marTop w:val="96"/>
          <w:marBottom w:val="40"/>
          <w:divBdr>
            <w:top w:val="none" w:sz="0" w:space="0" w:color="auto"/>
            <w:left w:val="none" w:sz="0" w:space="0" w:color="auto"/>
            <w:bottom w:val="none" w:sz="0" w:space="0" w:color="auto"/>
            <w:right w:val="none" w:sz="0" w:space="0" w:color="auto"/>
          </w:divBdr>
        </w:div>
        <w:div w:id="1956594075">
          <w:marLeft w:val="317"/>
          <w:marRight w:val="0"/>
          <w:marTop w:val="96"/>
          <w:marBottom w:val="40"/>
          <w:divBdr>
            <w:top w:val="none" w:sz="0" w:space="0" w:color="auto"/>
            <w:left w:val="none" w:sz="0" w:space="0" w:color="auto"/>
            <w:bottom w:val="none" w:sz="0" w:space="0" w:color="auto"/>
            <w:right w:val="none" w:sz="0" w:space="0" w:color="auto"/>
          </w:divBdr>
        </w:div>
        <w:div w:id="1543713871">
          <w:marLeft w:val="317"/>
          <w:marRight w:val="0"/>
          <w:marTop w:val="96"/>
          <w:marBottom w:val="40"/>
          <w:divBdr>
            <w:top w:val="none" w:sz="0" w:space="0" w:color="auto"/>
            <w:left w:val="none" w:sz="0" w:space="0" w:color="auto"/>
            <w:bottom w:val="none" w:sz="0" w:space="0" w:color="auto"/>
            <w:right w:val="none" w:sz="0" w:space="0" w:color="auto"/>
          </w:divBdr>
        </w:div>
        <w:div w:id="1075858507">
          <w:marLeft w:val="317"/>
          <w:marRight w:val="0"/>
          <w:marTop w:val="96"/>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vest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keywords>INTERNAL</cp:keywords>
  <dc:description>INTERNAL</dc:description>
  <cp:lastModifiedBy>Wolcott Wheeler</cp:lastModifiedBy>
  <cp:revision>3</cp:revision>
  <cp:lastPrinted>2015-11-20T20:04:00Z</cp:lastPrinted>
  <dcterms:created xsi:type="dcterms:W3CDTF">2016-05-22T06:45:00Z</dcterms:created>
  <dcterms:modified xsi:type="dcterms:W3CDTF">2016-05-22T06:46:00Z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