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1" w:rsidRPr="00691B81" w:rsidRDefault="00691B81" w:rsidP="00195D94">
      <w:pPr>
        <w:spacing w:after="0" w:line="240" w:lineRule="auto"/>
        <w:contextualSpacing/>
        <w:rPr>
          <w:rFonts w:ascii="Arial" w:hAnsi="Arial" w:cs="Arial"/>
          <w:color w:val="0000FF"/>
          <w:sz w:val="20"/>
          <w:szCs w:val="20"/>
          <w:u w:val="single"/>
        </w:rPr>
      </w:pPr>
      <w:r w:rsidRPr="00691B81">
        <w:rPr>
          <w:rFonts w:ascii="Arial" w:hAnsi="Arial" w:cs="Arial"/>
          <w:sz w:val="20"/>
          <w:szCs w:val="20"/>
        </w:rPr>
        <w:t xml:space="preserve">Wolcott Wheeler </w:t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hyperlink r:id="rId5" w:history="1">
        <w:r w:rsidRPr="00691B81">
          <w:rPr>
            <w:rStyle w:val="Hyperlink"/>
            <w:rFonts w:ascii="Arial" w:hAnsi="Arial" w:cs="Arial"/>
            <w:sz w:val="20"/>
            <w:szCs w:val="20"/>
          </w:rPr>
          <w:t>wolcottwheeler@gmail.com</w:t>
        </w:r>
      </w:hyperlink>
      <w:r w:rsidRPr="00691B81">
        <w:rPr>
          <w:rFonts w:ascii="Arial" w:hAnsi="Arial" w:cs="Arial"/>
          <w:sz w:val="20"/>
          <w:szCs w:val="20"/>
        </w:rPr>
        <w:tab/>
      </w:r>
    </w:p>
    <w:p w:rsidR="00691B81" w:rsidRPr="00691B81" w:rsidRDefault="00691B8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91B81">
        <w:rPr>
          <w:rFonts w:ascii="Arial" w:hAnsi="Arial" w:cs="Arial"/>
          <w:sz w:val="20"/>
          <w:szCs w:val="20"/>
        </w:rPr>
        <w:t>1 Riverside Drive, #24</w:t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  <w:t>(914) 826-5188</w:t>
      </w:r>
    </w:p>
    <w:p w:rsidR="002973C1" w:rsidRDefault="00691B8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91B81">
        <w:rPr>
          <w:rFonts w:ascii="Arial" w:hAnsi="Arial" w:cs="Arial"/>
          <w:sz w:val="20"/>
          <w:szCs w:val="20"/>
        </w:rPr>
        <w:t>Sleepy Hollow, NY 10591</w:t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Pr="00691B81">
        <w:rPr>
          <w:rFonts w:ascii="Arial" w:hAnsi="Arial" w:cs="Arial"/>
          <w:sz w:val="20"/>
          <w:szCs w:val="20"/>
        </w:rPr>
        <w:tab/>
      </w:r>
      <w:r w:rsidR="006A3A4D">
        <w:rPr>
          <w:rFonts w:ascii="Arial" w:hAnsi="Arial" w:cs="Arial"/>
          <w:sz w:val="20"/>
          <w:szCs w:val="20"/>
        </w:rPr>
        <w:t>February</w:t>
      </w:r>
      <w:r w:rsidR="006A3A4D" w:rsidRPr="00691B81">
        <w:rPr>
          <w:rFonts w:ascii="Arial" w:hAnsi="Arial" w:cs="Arial"/>
          <w:sz w:val="20"/>
          <w:szCs w:val="20"/>
        </w:rPr>
        <w:t xml:space="preserve"> </w:t>
      </w:r>
      <w:r w:rsidRPr="00691B81">
        <w:rPr>
          <w:rFonts w:ascii="Arial" w:hAnsi="Arial" w:cs="Arial"/>
          <w:sz w:val="20"/>
          <w:szCs w:val="20"/>
        </w:rPr>
        <w:t>2</w:t>
      </w:r>
      <w:r w:rsidR="00460FF2">
        <w:rPr>
          <w:rFonts w:ascii="Arial" w:hAnsi="Arial" w:cs="Arial"/>
          <w:sz w:val="20"/>
          <w:szCs w:val="20"/>
        </w:rPr>
        <w:t>5</w:t>
      </w:r>
      <w:r w:rsidRPr="00691B81">
        <w:rPr>
          <w:rFonts w:ascii="Arial" w:hAnsi="Arial" w:cs="Arial"/>
          <w:sz w:val="20"/>
          <w:szCs w:val="20"/>
        </w:rPr>
        <w:t>, 20</w:t>
      </w:r>
      <w:r w:rsidR="006A3A4D">
        <w:rPr>
          <w:rFonts w:ascii="Arial" w:hAnsi="Arial" w:cs="Arial"/>
          <w:sz w:val="20"/>
          <w:szCs w:val="20"/>
        </w:rPr>
        <w:t>20</w:t>
      </w:r>
    </w:p>
    <w:p w:rsidR="00691B81" w:rsidRPr="00691B81" w:rsidRDefault="002973C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(Word count: </w:t>
      </w:r>
      <w:r w:rsidR="00E47A41">
        <w:rPr>
          <w:rFonts w:ascii="Arial" w:hAnsi="Arial" w:cs="Arial"/>
          <w:sz w:val="20"/>
          <w:szCs w:val="20"/>
        </w:rPr>
        <w:t>652</w:t>
      </w:r>
      <w:bookmarkStart w:id="0" w:name="_GoBack"/>
      <w:bookmarkEnd w:id="0"/>
      <w:r w:rsidR="00240916">
        <w:rPr>
          <w:rFonts w:ascii="Arial" w:hAnsi="Arial" w:cs="Arial"/>
          <w:sz w:val="20"/>
          <w:szCs w:val="20"/>
        </w:rPr>
        <w:t>, excluding title)</w:t>
      </w: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5D94" w:rsidRPr="00691B81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B81" w:rsidRPr="00691B81" w:rsidRDefault="00691B81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B81" w:rsidRPr="00420FC1" w:rsidRDefault="00F94F89" w:rsidP="005C42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0FC1">
        <w:rPr>
          <w:rFonts w:ascii="Arial" w:hAnsi="Arial" w:cs="Arial"/>
          <w:b/>
          <w:sz w:val="20"/>
          <w:szCs w:val="20"/>
        </w:rPr>
        <w:t xml:space="preserve">Riding the Coming Tsunami of </w:t>
      </w:r>
      <w:r w:rsidR="009553B5">
        <w:rPr>
          <w:rFonts w:ascii="Arial" w:hAnsi="Arial" w:cs="Arial"/>
          <w:b/>
          <w:sz w:val="20"/>
          <w:szCs w:val="20"/>
        </w:rPr>
        <w:t>Advisor</w:t>
      </w:r>
      <w:r w:rsidRPr="00420FC1">
        <w:rPr>
          <w:rFonts w:ascii="Arial" w:hAnsi="Arial" w:cs="Arial"/>
          <w:b/>
          <w:sz w:val="20"/>
          <w:szCs w:val="20"/>
        </w:rPr>
        <w:t xml:space="preserve"> Retirements</w:t>
      </w:r>
    </w:p>
    <w:p w:rsidR="00F94F89" w:rsidRDefault="00F94F89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4467" w:rsidRDefault="00F94F89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 the </w:t>
      </w:r>
      <w:r w:rsidR="00420FC1">
        <w:rPr>
          <w:rFonts w:ascii="Arial" w:hAnsi="Arial" w:cs="Arial"/>
          <w:sz w:val="20"/>
          <w:szCs w:val="20"/>
        </w:rPr>
        <w:t>wealth management indu</w:t>
      </w:r>
      <w:r>
        <w:rPr>
          <w:rFonts w:ascii="Arial" w:hAnsi="Arial" w:cs="Arial"/>
          <w:sz w:val="20"/>
          <w:szCs w:val="20"/>
        </w:rPr>
        <w:t xml:space="preserve">stry is a state of dynamic flux. First, we’re witnessing the greatest intergenerational transfer of wealth in human </w:t>
      </w:r>
      <w:r w:rsidR="006F43FA">
        <w:rPr>
          <w:rFonts w:ascii="Arial" w:hAnsi="Arial" w:cs="Arial"/>
          <w:sz w:val="20"/>
          <w:szCs w:val="20"/>
        </w:rPr>
        <w:t>history</w:t>
      </w:r>
      <w:r w:rsidR="000610E2">
        <w:rPr>
          <w:rFonts w:ascii="Arial" w:hAnsi="Arial" w:cs="Arial"/>
          <w:sz w:val="20"/>
          <w:szCs w:val="20"/>
        </w:rPr>
        <w:t xml:space="preserve"> as the Baby Boomer generation ages</w:t>
      </w:r>
      <w:r>
        <w:rPr>
          <w:rFonts w:ascii="Arial" w:hAnsi="Arial" w:cs="Arial"/>
          <w:sz w:val="20"/>
          <w:szCs w:val="20"/>
        </w:rPr>
        <w:t>.</w:t>
      </w:r>
      <w:r w:rsidR="00420FC1">
        <w:rPr>
          <w:rFonts w:ascii="Arial" w:hAnsi="Arial" w:cs="Arial"/>
          <w:sz w:val="20"/>
          <w:szCs w:val="20"/>
        </w:rPr>
        <w:t xml:space="preserve"> In the next 25 years, $68 trillion in assets will </w:t>
      </w:r>
      <w:r w:rsidR="00A97606">
        <w:rPr>
          <w:rFonts w:ascii="Arial" w:hAnsi="Arial" w:cs="Arial"/>
          <w:sz w:val="20"/>
          <w:szCs w:val="20"/>
        </w:rPr>
        <w:t>shift</w:t>
      </w:r>
      <w:r w:rsidR="00420FC1">
        <w:rPr>
          <w:rFonts w:ascii="Arial" w:hAnsi="Arial" w:cs="Arial"/>
          <w:sz w:val="20"/>
          <w:szCs w:val="20"/>
        </w:rPr>
        <w:t xml:space="preserve"> to a new generation. </w:t>
      </w: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02D5" w:rsidRDefault="00420FC1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in the </w:t>
      </w:r>
      <w:r w:rsidR="009553B5">
        <w:rPr>
          <w:rFonts w:ascii="Arial" w:hAnsi="Arial" w:cs="Arial"/>
          <w:sz w:val="20"/>
          <w:szCs w:val="20"/>
        </w:rPr>
        <w:t>advisor</w:t>
      </w:r>
      <w:r>
        <w:rPr>
          <w:rFonts w:ascii="Arial" w:hAnsi="Arial" w:cs="Arial"/>
          <w:sz w:val="20"/>
          <w:szCs w:val="20"/>
        </w:rPr>
        <w:t xml:space="preserve"> community, who is going to be advising and administering this dramatic </w:t>
      </w:r>
      <w:r w:rsidR="002150D7">
        <w:rPr>
          <w:rFonts w:ascii="Arial" w:hAnsi="Arial" w:cs="Arial"/>
          <w:sz w:val="20"/>
          <w:szCs w:val="20"/>
        </w:rPr>
        <w:t xml:space="preserve">handover? Because </w:t>
      </w:r>
      <w:r w:rsidR="00A4458B">
        <w:rPr>
          <w:rFonts w:ascii="Arial" w:hAnsi="Arial" w:cs="Arial"/>
          <w:sz w:val="20"/>
          <w:szCs w:val="20"/>
        </w:rPr>
        <w:t xml:space="preserve">the </w:t>
      </w:r>
      <w:r w:rsidR="002150D7">
        <w:rPr>
          <w:rFonts w:ascii="Arial" w:hAnsi="Arial" w:cs="Arial"/>
          <w:sz w:val="20"/>
          <w:szCs w:val="20"/>
        </w:rPr>
        <w:t>second</w:t>
      </w:r>
      <w:r w:rsidR="00A4458B">
        <w:rPr>
          <w:rFonts w:ascii="Arial" w:hAnsi="Arial" w:cs="Arial"/>
          <w:sz w:val="20"/>
          <w:szCs w:val="20"/>
        </w:rPr>
        <w:t xml:space="preserve"> fact is that</w:t>
      </w:r>
      <w:r w:rsidR="006529CD">
        <w:rPr>
          <w:rFonts w:ascii="Arial" w:hAnsi="Arial" w:cs="Arial"/>
          <w:sz w:val="20"/>
          <w:szCs w:val="20"/>
        </w:rPr>
        <w:t xml:space="preserve"> </w:t>
      </w:r>
      <w:r w:rsidR="00EC6CEB">
        <w:rPr>
          <w:rFonts w:ascii="Arial" w:hAnsi="Arial" w:cs="Arial"/>
          <w:sz w:val="20"/>
          <w:szCs w:val="20"/>
        </w:rPr>
        <w:t xml:space="preserve">at the conclusion of 2017, </w:t>
      </w:r>
      <w:r w:rsidR="006529CD">
        <w:rPr>
          <w:rFonts w:ascii="Arial" w:hAnsi="Arial" w:cs="Arial"/>
          <w:sz w:val="20"/>
          <w:szCs w:val="20"/>
        </w:rPr>
        <w:t xml:space="preserve">U.S. financial </w:t>
      </w:r>
      <w:r w:rsidR="009553B5">
        <w:rPr>
          <w:rFonts w:ascii="Arial" w:hAnsi="Arial" w:cs="Arial"/>
          <w:sz w:val="20"/>
          <w:szCs w:val="20"/>
        </w:rPr>
        <w:t>advisor</w:t>
      </w:r>
      <w:r w:rsidR="006529CD">
        <w:rPr>
          <w:rFonts w:ascii="Arial" w:hAnsi="Arial" w:cs="Arial"/>
          <w:sz w:val="20"/>
          <w:szCs w:val="20"/>
        </w:rPr>
        <w:t>s had an average age of 52. As a result,</w:t>
      </w:r>
      <w:r w:rsidR="002150D7">
        <w:rPr>
          <w:rFonts w:ascii="Arial" w:hAnsi="Arial" w:cs="Arial"/>
          <w:sz w:val="20"/>
          <w:szCs w:val="20"/>
        </w:rPr>
        <w:t xml:space="preserve"> in the next 10 years, </w:t>
      </w:r>
      <w:r w:rsidR="00EE004B">
        <w:rPr>
          <w:rFonts w:ascii="Arial" w:hAnsi="Arial" w:cs="Arial"/>
          <w:sz w:val="20"/>
          <w:szCs w:val="20"/>
        </w:rPr>
        <w:t>111,500</w:t>
      </w:r>
      <w:r w:rsidR="00102CE0">
        <w:rPr>
          <w:rFonts w:ascii="Arial" w:hAnsi="Arial" w:cs="Arial"/>
          <w:sz w:val="20"/>
          <w:szCs w:val="20"/>
        </w:rPr>
        <w:t xml:space="preserve"> </w:t>
      </w:r>
      <w:r w:rsidR="009553B5">
        <w:rPr>
          <w:rFonts w:ascii="Arial" w:hAnsi="Arial" w:cs="Arial"/>
          <w:sz w:val="20"/>
          <w:szCs w:val="20"/>
        </w:rPr>
        <w:t>advisor</w:t>
      </w:r>
      <w:r w:rsidR="00102CE0">
        <w:rPr>
          <w:rFonts w:ascii="Arial" w:hAnsi="Arial" w:cs="Arial"/>
          <w:sz w:val="20"/>
          <w:szCs w:val="20"/>
        </w:rPr>
        <w:t>s</w:t>
      </w:r>
      <w:r w:rsidR="00EE004B">
        <w:rPr>
          <w:rFonts w:ascii="Arial" w:hAnsi="Arial" w:cs="Arial"/>
          <w:sz w:val="20"/>
          <w:szCs w:val="20"/>
        </w:rPr>
        <w:t>—</w:t>
      </w:r>
      <w:r w:rsidR="002150D7">
        <w:rPr>
          <w:rFonts w:ascii="Arial" w:hAnsi="Arial" w:cs="Arial"/>
          <w:sz w:val="20"/>
          <w:szCs w:val="20"/>
        </w:rPr>
        <w:t>approximately 37</w:t>
      </w:r>
      <w:r w:rsidR="00783159">
        <w:rPr>
          <w:rFonts w:ascii="Arial" w:hAnsi="Arial" w:cs="Arial"/>
          <w:sz w:val="20"/>
          <w:szCs w:val="20"/>
        </w:rPr>
        <w:t>%</w:t>
      </w:r>
      <w:r w:rsidR="007E4B2D">
        <w:rPr>
          <w:rFonts w:ascii="Arial" w:hAnsi="Arial" w:cs="Arial"/>
          <w:sz w:val="20"/>
          <w:szCs w:val="20"/>
        </w:rPr>
        <w:t xml:space="preserve"> of the workforce</w:t>
      </w:r>
      <w:r w:rsidR="00783159">
        <w:rPr>
          <w:rFonts w:ascii="Arial" w:hAnsi="Arial" w:cs="Arial"/>
          <w:sz w:val="20"/>
          <w:szCs w:val="20"/>
        </w:rPr>
        <w:t>—</w:t>
      </w:r>
      <w:r w:rsidR="007E4B2D">
        <w:rPr>
          <w:rFonts w:ascii="Arial" w:hAnsi="Arial" w:cs="Arial"/>
          <w:sz w:val="20"/>
          <w:szCs w:val="20"/>
        </w:rPr>
        <w:t xml:space="preserve">are </w:t>
      </w:r>
      <w:r w:rsidR="002150D7">
        <w:rPr>
          <w:rFonts w:ascii="Arial" w:hAnsi="Arial" w:cs="Arial"/>
          <w:sz w:val="20"/>
          <w:szCs w:val="20"/>
        </w:rPr>
        <w:t>expected to retire, putting $7.8 trillion—</w:t>
      </w:r>
      <w:r w:rsidR="00A06F22">
        <w:rPr>
          <w:rFonts w:ascii="Arial" w:hAnsi="Arial" w:cs="Arial"/>
          <w:sz w:val="20"/>
          <w:szCs w:val="20"/>
        </w:rPr>
        <w:t>almost 39%</w:t>
      </w:r>
      <w:r w:rsidR="002150D7">
        <w:rPr>
          <w:rFonts w:ascii="Arial" w:hAnsi="Arial" w:cs="Arial"/>
          <w:sz w:val="20"/>
          <w:szCs w:val="20"/>
        </w:rPr>
        <w:t xml:space="preserve"> of the </w:t>
      </w:r>
      <w:r w:rsidR="00374467">
        <w:rPr>
          <w:rFonts w:ascii="Arial" w:hAnsi="Arial" w:cs="Arial"/>
          <w:sz w:val="20"/>
          <w:szCs w:val="20"/>
        </w:rPr>
        <w:t xml:space="preserve">industry’s </w:t>
      </w:r>
      <w:r w:rsidR="002150D7">
        <w:rPr>
          <w:rFonts w:ascii="Arial" w:hAnsi="Arial" w:cs="Arial"/>
          <w:sz w:val="20"/>
          <w:szCs w:val="20"/>
        </w:rPr>
        <w:t>assets—into play</w:t>
      </w:r>
      <w:r w:rsidR="0023078B">
        <w:rPr>
          <w:rFonts w:ascii="Arial" w:hAnsi="Arial" w:cs="Arial"/>
          <w:sz w:val="20"/>
          <w:szCs w:val="20"/>
        </w:rPr>
        <w:t>, according to an October 2019 report by Cerulli Associates entitled</w:t>
      </w:r>
      <w:r w:rsidR="002D227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7F02D5" w:rsidRPr="007F02D5">
          <w:rPr>
            <w:rStyle w:val="Hyperlink"/>
            <w:rFonts w:ascii="Arial" w:hAnsi="Arial" w:cs="Arial"/>
            <w:sz w:val="20"/>
            <w:szCs w:val="20"/>
          </w:rPr>
          <w:t>U.S. Broker/Dealer Marketplace 2019: Value Levers—Technology, Planning, and Practice Management</w:t>
        </w:r>
      </w:hyperlink>
      <w:r w:rsidR="007F02D5" w:rsidRPr="00691B81">
        <w:rPr>
          <w:rFonts w:ascii="Arial" w:hAnsi="Arial" w:cs="Arial"/>
          <w:sz w:val="20"/>
          <w:szCs w:val="20"/>
        </w:rPr>
        <w:t>.</w:t>
      </w:r>
    </w:p>
    <w:p w:rsidR="002973C1" w:rsidRDefault="002973C1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90C" w:rsidRDefault="00A0590C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Overall, </w:t>
      </w:r>
      <w:hyperlink r:id="rId7" w:history="1">
        <w:r w:rsidRPr="007454A2">
          <w:rPr>
            <w:rStyle w:val="Hyperlink"/>
            <w:rFonts w:ascii="Arial" w:hAnsi="Arial" w:cs="Arial"/>
            <w:sz w:val="20"/>
            <w:szCs w:val="20"/>
          </w:rPr>
          <w:t xml:space="preserve">40.7% of wirehouse </w:t>
        </w:r>
        <w:r w:rsidR="009553B5">
          <w:rPr>
            <w:rStyle w:val="Hyperlink"/>
            <w:rFonts w:ascii="Arial" w:hAnsi="Arial" w:cs="Arial"/>
            <w:sz w:val="20"/>
            <w:szCs w:val="20"/>
          </w:rPr>
          <w:t>advisor</w:t>
        </w:r>
        <w:r w:rsidRPr="007454A2">
          <w:rPr>
            <w:rStyle w:val="Hyperlink"/>
            <w:rFonts w:ascii="Arial" w:hAnsi="Arial" w:cs="Arial"/>
            <w:sz w:val="20"/>
            <w:szCs w:val="20"/>
          </w:rPr>
          <w:t xml:space="preserve">s, </w:t>
        </w:r>
        <w:r w:rsidR="007B3F97" w:rsidRPr="007454A2">
          <w:rPr>
            <w:rStyle w:val="Hyperlink"/>
            <w:rFonts w:ascii="Arial" w:hAnsi="Arial" w:cs="Arial"/>
            <w:sz w:val="20"/>
            <w:szCs w:val="20"/>
          </w:rPr>
          <w:t xml:space="preserve">40.7% of </w:t>
        </w:r>
        <w:r w:rsidRPr="007454A2">
          <w:rPr>
            <w:rStyle w:val="Hyperlink"/>
            <w:rFonts w:ascii="Arial" w:hAnsi="Arial" w:cs="Arial"/>
            <w:sz w:val="20"/>
            <w:szCs w:val="20"/>
          </w:rPr>
          <w:t>independent broker/</w:t>
        </w:r>
        <w:r w:rsidR="009050F8">
          <w:rPr>
            <w:rStyle w:val="Hyperlink"/>
            <w:rFonts w:ascii="Arial" w:hAnsi="Arial" w:cs="Arial"/>
            <w:sz w:val="20"/>
            <w:szCs w:val="20"/>
          </w:rPr>
          <w:t xml:space="preserve">dealer </w:t>
        </w:r>
        <w:r w:rsidR="009553B5">
          <w:rPr>
            <w:rStyle w:val="Hyperlink"/>
            <w:rFonts w:ascii="Arial" w:hAnsi="Arial" w:cs="Arial"/>
            <w:sz w:val="20"/>
            <w:szCs w:val="20"/>
          </w:rPr>
          <w:t>advisor</w:t>
        </w:r>
        <w:r w:rsidR="009050F8">
          <w:rPr>
            <w:rStyle w:val="Hyperlink"/>
            <w:rFonts w:ascii="Arial" w:hAnsi="Arial" w:cs="Arial"/>
            <w:sz w:val="20"/>
            <w:szCs w:val="20"/>
          </w:rPr>
          <w:t>s</w:t>
        </w:r>
        <w:r w:rsidR="007B3F97" w:rsidRPr="007454A2">
          <w:rPr>
            <w:rStyle w:val="Hyperlink"/>
            <w:rFonts w:ascii="Arial" w:hAnsi="Arial" w:cs="Arial"/>
            <w:sz w:val="20"/>
            <w:szCs w:val="20"/>
          </w:rPr>
          <w:t xml:space="preserve">, and 39.7% of </w:t>
        </w:r>
        <w:r w:rsidRPr="007454A2">
          <w:rPr>
            <w:rStyle w:val="Hyperlink"/>
            <w:rFonts w:ascii="Arial" w:hAnsi="Arial" w:cs="Arial"/>
            <w:sz w:val="20"/>
            <w:szCs w:val="20"/>
          </w:rPr>
          <w:t>national and regional broker/dealer</w:t>
        </w:r>
        <w:r w:rsidR="009050F8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9553B5">
          <w:rPr>
            <w:rStyle w:val="Hyperlink"/>
            <w:rFonts w:ascii="Arial" w:hAnsi="Arial" w:cs="Arial"/>
            <w:sz w:val="20"/>
            <w:szCs w:val="20"/>
          </w:rPr>
          <w:t>advisor</w:t>
        </w:r>
        <w:r w:rsidR="006F43FA" w:rsidRPr="007454A2">
          <w:rPr>
            <w:rStyle w:val="Hyperlink"/>
            <w:rFonts w:ascii="Arial" w:hAnsi="Arial" w:cs="Arial"/>
            <w:sz w:val="20"/>
            <w:szCs w:val="20"/>
          </w:rPr>
          <w:t>s</w:t>
        </w:r>
      </w:hyperlink>
      <w:r w:rsidR="007B3F97">
        <w:rPr>
          <w:rFonts w:ascii="Arial" w:hAnsi="Arial" w:cs="Arial"/>
          <w:sz w:val="20"/>
          <w:szCs w:val="20"/>
        </w:rPr>
        <w:t xml:space="preserve"> </w:t>
      </w:r>
      <w:r w:rsidR="001E03BB">
        <w:rPr>
          <w:rFonts w:ascii="Arial" w:hAnsi="Arial" w:cs="Arial"/>
          <w:sz w:val="20"/>
          <w:szCs w:val="20"/>
        </w:rPr>
        <w:t>plan</w:t>
      </w:r>
      <w:r w:rsidR="007B3F97">
        <w:rPr>
          <w:rFonts w:ascii="Arial" w:hAnsi="Arial" w:cs="Arial"/>
          <w:sz w:val="20"/>
          <w:szCs w:val="20"/>
        </w:rPr>
        <w:t xml:space="preserve"> to retire and </w:t>
      </w:r>
      <w:r w:rsidR="00D22A95">
        <w:rPr>
          <w:rFonts w:ascii="Arial" w:hAnsi="Arial" w:cs="Arial"/>
          <w:sz w:val="20"/>
          <w:szCs w:val="20"/>
        </w:rPr>
        <w:t>transfer</w:t>
      </w:r>
      <w:r w:rsidR="007B3F97">
        <w:rPr>
          <w:rFonts w:ascii="Arial" w:hAnsi="Arial" w:cs="Arial"/>
          <w:sz w:val="20"/>
          <w:szCs w:val="20"/>
        </w:rPr>
        <w:t xml:space="preserve"> their books of business in the next </w:t>
      </w:r>
      <w:r w:rsidR="008065A3">
        <w:rPr>
          <w:rFonts w:ascii="Arial" w:hAnsi="Arial" w:cs="Arial"/>
          <w:sz w:val="20"/>
          <w:szCs w:val="20"/>
        </w:rPr>
        <w:t>decade</w:t>
      </w:r>
      <w:r w:rsidR="007B3F97">
        <w:rPr>
          <w:rFonts w:ascii="Arial" w:hAnsi="Arial" w:cs="Arial"/>
          <w:sz w:val="20"/>
          <w:szCs w:val="20"/>
        </w:rPr>
        <w:t>.</w:t>
      </w:r>
      <w:r w:rsidR="00660356">
        <w:rPr>
          <w:rFonts w:ascii="Arial" w:hAnsi="Arial" w:cs="Arial"/>
          <w:sz w:val="20"/>
          <w:szCs w:val="20"/>
        </w:rPr>
        <w:t xml:space="preserve"> Including </w:t>
      </w:r>
      <w:r w:rsidR="000F6C18">
        <w:rPr>
          <w:rFonts w:ascii="Arial" w:hAnsi="Arial" w:cs="Arial"/>
          <w:sz w:val="20"/>
          <w:szCs w:val="20"/>
        </w:rPr>
        <w:t>all</w:t>
      </w:r>
      <w:r w:rsidR="00660356">
        <w:rPr>
          <w:rFonts w:ascii="Arial" w:hAnsi="Arial" w:cs="Arial"/>
          <w:sz w:val="20"/>
          <w:szCs w:val="20"/>
        </w:rPr>
        <w:t xml:space="preserve"> these channels, while 28% of these </w:t>
      </w:r>
      <w:r w:rsidR="009553B5">
        <w:rPr>
          <w:rFonts w:ascii="Arial" w:hAnsi="Arial" w:cs="Arial"/>
          <w:sz w:val="20"/>
          <w:szCs w:val="20"/>
        </w:rPr>
        <w:t>advisor</w:t>
      </w:r>
      <w:r w:rsidR="00660356">
        <w:rPr>
          <w:rFonts w:ascii="Arial" w:hAnsi="Arial" w:cs="Arial"/>
          <w:sz w:val="20"/>
          <w:szCs w:val="20"/>
        </w:rPr>
        <w:t xml:space="preserve">s </w:t>
      </w:r>
      <w:r w:rsidR="006A72CF">
        <w:rPr>
          <w:rFonts w:ascii="Arial" w:hAnsi="Arial" w:cs="Arial"/>
          <w:sz w:val="20"/>
          <w:szCs w:val="20"/>
        </w:rPr>
        <w:t xml:space="preserve">who are </w:t>
      </w:r>
      <w:r w:rsidR="000F6C18">
        <w:rPr>
          <w:rFonts w:ascii="Arial" w:hAnsi="Arial" w:cs="Arial"/>
          <w:sz w:val="20"/>
          <w:szCs w:val="20"/>
        </w:rPr>
        <w:t>anticipating</w:t>
      </w:r>
      <w:r w:rsidR="00660356">
        <w:rPr>
          <w:rFonts w:ascii="Arial" w:hAnsi="Arial" w:cs="Arial"/>
          <w:sz w:val="20"/>
          <w:szCs w:val="20"/>
        </w:rPr>
        <w:t xml:space="preserve"> retirement </w:t>
      </w:r>
      <w:r w:rsidR="007454A2">
        <w:rPr>
          <w:rFonts w:ascii="Arial" w:hAnsi="Arial" w:cs="Arial"/>
          <w:sz w:val="20"/>
          <w:szCs w:val="20"/>
        </w:rPr>
        <w:t>believe</w:t>
      </w:r>
      <w:r w:rsidR="00660356">
        <w:rPr>
          <w:rFonts w:ascii="Arial" w:hAnsi="Arial" w:cs="Arial"/>
          <w:sz w:val="20"/>
          <w:szCs w:val="20"/>
        </w:rPr>
        <w:t xml:space="preserve"> they’ll be </w:t>
      </w:r>
      <w:r w:rsidR="000F6C18">
        <w:rPr>
          <w:rFonts w:ascii="Arial" w:hAnsi="Arial" w:cs="Arial"/>
          <w:sz w:val="20"/>
          <w:szCs w:val="20"/>
        </w:rPr>
        <w:t>handing</w:t>
      </w:r>
      <w:r w:rsidR="006A72CF">
        <w:rPr>
          <w:rFonts w:ascii="Arial" w:hAnsi="Arial" w:cs="Arial"/>
          <w:sz w:val="20"/>
          <w:szCs w:val="20"/>
        </w:rPr>
        <w:t xml:space="preserve"> over the</w:t>
      </w:r>
      <w:r w:rsidR="00497701">
        <w:rPr>
          <w:rFonts w:ascii="Arial" w:hAnsi="Arial" w:cs="Arial"/>
          <w:sz w:val="20"/>
          <w:szCs w:val="20"/>
        </w:rPr>
        <w:t>ir</w:t>
      </w:r>
      <w:r w:rsidR="006A72CF">
        <w:rPr>
          <w:rFonts w:ascii="Arial" w:hAnsi="Arial" w:cs="Arial"/>
          <w:sz w:val="20"/>
          <w:szCs w:val="20"/>
        </w:rPr>
        <w:t xml:space="preserve"> books to </w:t>
      </w:r>
      <w:r w:rsidR="00660356">
        <w:rPr>
          <w:rFonts w:ascii="Arial" w:hAnsi="Arial" w:cs="Arial"/>
          <w:sz w:val="20"/>
          <w:szCs w:val="20"/>
        </w:rPr>
        <w:t xml:space="preserve">fellow in-house </w:t>
      </w:r>
      <w:r w:rsidR="009553B5">
        <w:rPr>
          <w:rFonts w:ascii="Arial" w:hAnsi="Arial" w:cs="Arial"/>
          <w:sz w:val="20"/>
          <w:szCs w:val="20"/>
        </w:rPr>
        <w:t>advisor</w:t>
      </w:r>
      <w:r w:rsidR="006A72CF">
        <w:rPr>
          <w:rFonts w:ascii="Arial" w:hAnsi="Arial" w:cs="Arial"/>
          <w:sz w:val="20"/>
          <w:szCs w:val="20"/>
        </w:rPr>
        <w:t>s</w:t>
      </w:r>
      <w:r w:rsidR="00660356">
        <w:rPr>
          <w:rFonts w:ascii="Arial" w:hAnsi="Arial" w:cs="Arial"/>
          <w:sz w:val="20"/>
          <w:szCs w:val="20"/>
        </w:rPr>
        <w:t xml:space="preserve">, 22% have </w:t>
      </w:r>
      <w:r w:rsidR="000F6C18">
        <w:rPr>
          <w:rFonts w:ascii="Arial" w:hAnsi="Arial" w:cs="Arial"/>
          <w:sz w:val="20"/>
          <w:szCs w:val="20"/>
        </w:rPr>
        <w:t>formulated</w:t>
      </w:r>
      <w:r w:rsidR="00660356">
        <w:rPr>
          <w:rFonts w:ascii="Arial" w:hAnsi="Arial" w:cs="Arial"/>
          <w:sz w:val="20"/>
          <w:szCs w:val="20"/>
        </w:rPr>
        <w:t xml:space="preserve"> no success</w:t>
      </w:r>
      <w:r w:rsidR="000F6C18">
        <w:rPr>
          <w:rFonts w:ascii="Arial" w:hAnsi="Arial" w:cs="Arial"/>
          <w:sz w:val="20"/>
          <w:szCs w:val="20"/>
        </w:rPr>
        <w:t>ion</w:t>
      </w:r>
      <w:r w:rsidR="00660356">
        <w:rPr>
          <w:rFonts w:ascii="Arial" w:hAnsi="Arial" w:cs="Arial"/>
          <w:sz w:val="20"/>
          <w:szCs w:val="20"/>
        </w:rPr>
        <w:t xml:space="preserve"> plan.</w:t>
      </w:r>
    </w:p>
    <w:p w:rsidR="006A72CF" w:rsidRDefault="006A72CF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E24" w:rsidRDefault="000610E2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56ECE">
        <w:rPr>
          <w:rFonts w:ascii="Arial" w:hAnsi="Arial" w:cs="Arial"/>
          <w:sz w:val="20"/>
          <w:szCs w:val="20"/>
        </w:rPr>
        <w:t>challenge</w:t>
      </w:r>
      <w:r w:rsidR="00374467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 xml:space="preserve">o the wealth </w:t>
      </w:r>
      <w:r w:rsidR="00374467">
        <w:rPr>
          <w:rFonts w:ascii="Arial" w:hAnsi="Arial" w:cs="Arial"/>
          <w:sz w:val="20"/>
          <w:szCs w:val="20"/>
        </w:rPr>
        <w:t>management industry now</w:t>
      </w:r>
      <w:r>
        <w:rPr>
          <w:rFonts w:ascii="Arial" w:hAnsi="Arial" w:cs="Arial"/>
          <w:sz w:val="20"/>
          <w:szCs w:val="20"/>
        </w:rPr>
        <w:t xml:space="preserve"> is how </w:t>
      </w:r>
      <w:r w:rsidR="00656EC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synch up these two </w:t>
      </w:r>
      <w:r w:rsidR="00656ECE">
        <w:rPr>
          <w:rFonts w:ascii="Arial" w:hAnsi="Arial" w:cs="Arial"/>
          <w:sz w:val="20"/>
          <w:szCs w:val="20"/>
        </w:rPr>
        <w:t>titanic</w:t>
      </w:r>
      <w:r>
        <w:rPr>
          <w:rFonts w:ascii="Arial" w:hAnsi="Arial" w:cs="Arial"/>
          <w:sz w:val="20"/>
          <w:szCs w:val="20"/>
        </w:rPr>
        <w:t xml:space="preserve"> capital shift</w:t>
      </w:r>
      <w:r w:rsidR="0037446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924F7">
        <w:rPr>
          <w:rFonts w:ascii="Arial" w:hAnsi="Arial" w:cs="Arial"/>
          <w:sz w:val="20"/>
          <w:szCs w:val="20"/>
        </w:rPr>
        <w:t>while retaining assets in-house</w:t>
      </w:r>
      <w:r>
        <w:rPr>
          <w:rFonts w:ascii="Arial" w:hAnsi="Arial" w:cs="Arial"/>
          <w:sz w:val="20"/>
          <w:szCs w:val="20"/>
        </w:rPr>
        <w:t>.</w:t>
      </w:r>
      <w:r w:rsidR="000F6C18">
        <w:rPr>
          <w:rFonts w:ascii="Arial" w:hAnsi="Arial" w:cs="Arial"/>
          <w:sz w:val="20"/>
          <w:szCs w:val="20"/>
        </w:rPr>
        <w:t xml:space="preserve"> </w:t>
      </w:r>
      <w:r w:rsidR="001B4E24">
        <w:rPr>
          <w:rFonts w:ascii="Arial" w:hAnsi="Arial" w:cs="Arial"/>
          <w:sz w:val="20"/>
          <w:szCs w:val="20"/>
        </w:rPr>
        <w:t xml:space="preserve">The solution, of course, is to replace this </w:t>
      </w:r>
      <w:r w:rsidR="00025EAC">
        <w:rPr>
          <w:rFonts w:ascii="Arial" w:hAnsi="Arial" w:cs="Arial"/>
          <w:sz w:val="20"/>
          <w:szCs w:val="20"/>
        </w:rPr>
        <w:t>substantial</w:t>
      </w:r>
      <w:r w:rsidR="001B4E24">
        <w:rPr>
          <w:rFonts w:ascii="Arial" w:hAnsi="Arial" w:cs="Arial"/>
          <w:sz w:val="20"/>
          <w:szCs w:val="20"/>
        </w:rPr>
        <w:t xml:space="preserve"> cohort of </w:t>
      </w:r>
      <w:r w:rsidR="009553B5">
        <w:rPr>
          <w:rFonts w:ascii="Arial" w:hAnsi="Arial" w:cs="Arial"/>
          <w:sz w:val="20"/>
          <w:szCs w:val="20"/>
        </w:rPr>
        <w:t>advisor</w:t>
      </w:r>
      <w:r w:rsidR="001B4E24">
        <w:rPr>
          <w:rFonts w:ascii="Arial" w:hAnsi="Arial" w:cs="Arial"/>
          <w:sz w:val="20"/>
          <w:szCs w:val="20"/>
        </w:rPr>
        <w:t xml:space="preserve">s in preparation of </w:t>
      </w:r>
      <w:r w:rsidR="009D4B38">
        <w:rPr>
          <w:rFonts w:ascii="Arial" w:hAnsi="Arial" w:cs="Arial"/>
          <w:sz w:val="20"/>
          <w:szCs w:val="20"/>
        </w:rPr>
        <w:t xml:space="preserve">the </w:t>
      </w:r>
      <w:r w:rsidR="001E03BB">
        <w:rPr>
          <w:rFonts w:ascii="Arial" w:hAnsi="Arial" w:cs="Arial"/>
          <w:sz w:val="20"/>
          <w:szCs w:val="20"/>
        </w:rPr>
        <w:t>retirement wave, soon to become a tsunami</w:t>
      </w:r>
      <w:r w:rsidR="001B4E24">
        <w:rPr>
          <w:rFonts w:ascii="Arial" w:hAnsi="Arial" w:cs="Arial"/>
          <w:sz w:val="20"/>
          <w:szCs w:val="20"/>
        </w:rPr>
        <w:t>.</w:t>
      </w:r>
      <w:r w:rsidR="00827BFF">
        <w:rPr>
          <w:rFonts w:ascii="Arial" w:hAnsi="Arial" w:cs="Arial"/>
          <w:sz w:val="20"/>
          <w:szCs w:val="20"/>
        </w:rPr>
        <w:t xml:space="preserve"> But how?</w:t>
      </w: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230A" w:rsidRDefault="00A90897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</w:t>
      </w:r>
      <w:r w:rsidR="008442EA">
        <w:rPr>
          <w:rFonts w:ascii="Arial" w:hAnsi="Arial" w:cs="Arial"/>
          <w:sz w:val="20"/>
          <w:szCs w:val="20"/>
        </w:rPr>
        <w:t xml:space="preserve">believe the solution to this dilemma requires a </w:t>
      </w:r>
      <w:r w:rsidR="00086F28">
        <w:rPr>
          <w:rFonts w:ascii="Arial" w:hAnsi="Arial" w:cs="Arial"/>
          <w:sz w:val="20"/>
          <w:szCs w:val="20"/>
        </w:rPr>
        <w:t>multi-part</w:t>
      </w:r>
      <w:r w:rsidR="008442EA">
        <w:rPr>
          <w:rFonts w:ascii="Arial" w:hAnsi="Arial" w:cs="Arial"/>
          <w:sz w:val="20"/>
          <w:szCs w:val="20"/>
        </w:rPr>
        <w:t xml:space="preserve"> approach,” said </w:t>
      </w:r>
      <w:hyperlink r:id="rId8" w:history="1">
        <w:r w:rsidR="00827BFF" w:rsidRPr="002775A2">
          <w:rPr>
            <w:rStyle w:val="Hyperlink"/>
            <w:rFonts w:ascii="Arial" w:hAnsi="Arial" w:cs="Arial"/>
            <w:sz w:val="20"/>
            <w:szCs w:val="20"/>
          </w:rPr>
          <w:t>James R. Dickson</w:t>
        </w:r>
      </w:hyperlink>
      <w:r w:rsidR="008442EA">
        <w:rPr>
          <w:rFonts w:ascii="Arial" w:hAnsi="Arial" w:cs="Arial"/>
          <w:sz w:val="20"/>
          <w:szCs w:val="20"/>
        </w:rPr>
        <w:t xml:space="preserve">, </w:t>
      </w:r>
      <w:r w:rsidR="00827BFF" w:rsidRPr="00827BFF">
        <w:rPr>
          <w:rFonts w:ascii="Arial" w:hAnsi="Arial" w:cs="Arial"/>
          <w:sz w:val="20"/>
          <w:szCs w:val="20"/>
        </w:rPr>
        <w:t>Chief Executive Officer and Founder</w:t>
      </w:r>
      <w:r w:rsidR="008442EA">
        <w:rPr>
          <w:rFonts w:ascii="Arial" w:hAnsi="Arial" w:cs="Arial"/>
          <w:sz w:val="20"/>
          <w:szCs w:val="20"/>
        </w:rPr>
        <w:t xml:space="preserve"> of </w:t>
      </w:r>
      <w:hyperlink r:id="rId9" w:history="1">
        <w:r w:rsidR="008442EA" w:rsidRPr="002775A2">
          <w:rPr>
            <w:rStyle w:val="Hyperlink"/>
            <w:rFonts w:ascii="Arial" w:hAnsi="Arial" w:cs="Arial"/>
            <w:sz w:val="20"/>
            <w:szCs w:val="20"/>
          </w:rPr>
          <w:t>Sanctuary Wealth</w:t>
        </w:r>
      </w:hyperlink>
      <w:r w:rsidR="008442EA">
        <w:rPr>
          <w:rFonts w:ascii="Arial" w:hAnsi="Arial" w:cs="Arial"/>
          <w:sz w:val="20"/>
          <w:szCs w:val="20"/>
        </w:rPr>
        <w:t xml:space="preserve">, an </w:t>
      </w:r>
      <w:r w:rsidR="00807E00">
        <w:rPr>
          <w:rFonts w:ascii="Arial" w:hAnsi="Arial" w:cs="Arial"/>
          <w:sz w:val="20"/>
          <w:szCs w:val="20"/>
        </w:rPr>
        <w:t xml:space="preserve">elite wealth management </w:t>
      </w:r>
      <w:r w:rsidR="00497701">
        <w:rPr>
          <w:rFonts w:ascii="Arial" w:hAnsi="Arial" w:cs="Arial"/>
          <w:sz w:val="20"/>
          <w:szCs w:val="20"/>
        </w:rPr>
        <w:t>firm</w:t>
      </w:r>
      <w:r w:rsidR="00807E00">
        <w:rPr>
          <w:rFonts w:ascii="Arial" w:hAnsi="Arial" w:cs="Arial"/>
          <w:sz w:val="20"/>
          <w:szCs w:val="20"/>
        </w:rPr>
        <w:t xml:space="preserve"> headquartered in Indianapolis, IN. </w:t>
      </w:r>
      <w:r w:rsidR="006E1CA4">
        <w:rPr>
          <w:rFonts w:ascii="Arial" w:hAnsi="Arial" w:cs="Arial"/>
          <w:sz w:val="20"/>
          <w:szCs w:val="20"/>
        </w:rPr>
        <w:t>“First, the advisory community as a whole needs to step up its recruitment efforts</w:t>
      </w:r>
      <w:r w:rsidR="00385F28">
        <w:rPr>
          <w:rFonts w:ascii="Arial" w:hAnsi="Arial" w:cs="Arial"/>
          <w:sz w:val="20"/>
          <w:szCs w:val="20"/>
        </w:rPr>
        <w:t xml:space="preserve">—both in terms of campus and post-graduate </w:t>
      </w:r>
      <w:r w:rsidR="00B40510" w:rsidRPr="00B40510">
        <w:rPr>
          <w:rFonts w:ascii="Arial" w:hAnsi="Arial" w:cs="Arial"/>
          <w:sz w:val="20"/>
          <w:szCs w:val="20"/>
        </w:rPr>
        <w:t>recruitment</w:t>
      </w:r>
      <w:r w:rsidR="00385F28">
        <w:rPr>
          <w:rFonts w:ascii="Arial" w:hAnsi="Arial" w:cs="Arial"/>
          <w:sz w:val="20"/>
          <w:szCs w:val="20"/>
        </w:rPr>
        <w:t>. We should</w:t>
      </w:r>
      <w:r w:rsidR="006E1CA4">
        <w:rPr>
          <w:rFonts w:ascii="Arial" w:hAnsi="Arial" w:cs="Arial"/>
          <w:sz w:val="20"/>
          <w:szCs w:val="20"/>
        </w:rPr>
        <w:t xml:space="preserve"> </w:t>
      </w:r>
      <w:r w:rsidR="00225E8A">
        <w:rPr>
          <w:rFonts w:ascii="Arial" w:hAnsi="Arial" w:cs="Arial"/>
          <w:sz w:val="20"/>
          <w:szCs w:val="20"/>
        </w:rPr>
        <w:t>p</w:t>
      </w:r>
      <w:r w:rsidR="00592750">
        <w:rPr>
          <w:rFonts w:ascii="Arial" w:hAnsi="Arial" w:cs="Arial"/>
          <w:sz w:val="20"/>
          <w:szCs w:val="20"/>
        </w:rPr>
        <w:t>romote greater diversity and in</w:t>
      </w:r>
      <w:r w:rsidR="00225E8A">
        <w:rPr>
          <w:rFonts w:ascii="Arial" w:hAnsi="Arial" w:cs="Arial"/>
          <w:sz w:val="20"/>
          <w:szCs w:val="20"/>
        </w:rPr>
        <w:t>clusion</w:t>
      </w:r>
      <w:r w:rsidR="00385F28">
        <w:rPr>
          <w:rFonts w:ascii="Arial" w:hAnsi="Arial" w:cs="Arial"/>
          <w:sz w:val="20"/>
          <w:szCs w:val="20"/>
        </w:rPr>
        <w:t>, not only to exp</w:t>
      </w:r>
      <w:r w:rsidR="007A230A">
        <w:rPr>
          <w:rFonts w:ascii="Arial" w:hAnsi="Arial" w:cs="Arial"/>
          <w:sz w:val="20"/>
          <w:szCs w:val="20"/>
        </w:rPr>
        <w:t>and our employee base, but also</w:t>
      </w:r>
      <w:r w:rsidR="00385F28">
        <w:rPr>
          <w:rFonts w:ascii="Arial" w:hAnsi="Arial" w:cs="Arial"/>
          <w:sz w:val="20"/>
          <w:szCs w:val="20"/>
        </w:rPr>
        <w:t xml:space="preserve"> to </w:t>
      </w:r>
      <w:r w:rsidR="00681D96">
        <w:rPr>
          <w:rFonts w:ascii="Arial" w:hAnsi="Arial" w:cs="Arial"/>
          <w:sz w:val="20"/>
          <w:szCs w:val="20"/>
        </w:rPr>
        <w:t>align with</w:t>
      </w:r>
      <w:r w:rsidR="00385F28">
        <w:rPr>
          <w:rFonts w:ascii="Arial" w:hAnsi="Arial" w:cs="Arial"/>
          <w:sz w:val="20"/>
          <w:szCs w:val="20"/>
        </w:rPr>
        <w:t xml:space="preserve"> the changing demographics of American society</w:t>
      </w:r>
      <w:r w:rsidR="007A230A">
        <w:rPr>
          <w:rFonts w:ascii="Arial" w:hAnsi="Arial" w:cs="Arial"/>
          <w:sz w:val="20"/>
          <w:szCs w:val="20"/>
        </w:rPr>
        <w:t xml:space="preserve">—our up-and-coming customer </w:t>
      </w:r>
      <w:r w:rsidR="00965298">
        <w:rPr>
          <w:rFonts w:ascii="Arial" w:hAnsi="Arial" w:cs="Arial"/>
          <w:sz w:val="20"/>
          <w:szCs w:val="20"/>
        </w:rPr>
        <w:t>b</w:t>
      </w:r>
      <w:r w:rsidR="007A230A">
        <w:rPr>
          <w:rFonts w:ascii="Arial" w:hAnsi="Arial" w:cs="Arial"/>
          <w:sz w:val="20"/>
          <w:szCs w:val="20"/>
        </w:rPr>
        <w:t>ase</w:t>
      </w:r>
      <w:r w:rsidR="00225E8A">
        <w:rPr>
          <w:rFonts w:ascii="Arial" w:hAnsi="Arial" w:cs="Arial"/>
          <w:sz w:val="20"/>
          <w:szCs w:val="20"/>
        </w:rPr>
        <w:t xml:space="preserve">. Second, we need to </w:t>
      </w:r>
      <w:r w:rsidR="00385F28">
        <w:rPr>
          <w:rFonts w:ascii="Arial" w:hAnsi="Arial" w:cs="Arial"/>
          <w:sz w:val="20"/>
          <w:szCs w:val="20"/>
        </w:rPr>
        <w:t xml:space="preserve">start formulating succession plans </w:t>
      </w:r>
      <w:r w:rsidR="005410CB">
        <w:rPr>
          <w:rFonts w:ascii="Arial" w:hAnsi="Arial" w:cs="Arial"/>
          <w:sz w:val="20"/>
          <w:szCs w:val="20"/>
        </w:rPr>
        <w:t>for</w:t>
      </w:r>
      <w:r w:rsidR="00385F28">
        <w:rPr>
          <w:rFonts w:ascii="Arial" w:hAnsi="Arial" w:cs="Arial"/>
          <w:sz w:val="20"/>
          <w:szCs w:val="20"/>
        </w:rPr>
        <w:t xml:space="preserve"> </w:t>
      </w:r>
      <w:r w:rsidR="009553B5">
        <w:rPr>
          <w:rFonts w:ascii="Arial" w:hAnsi="Arial" w:cs="Arial"/>
          <w:sz w:val="20"/>
          <w:szCs w:val="20"/>
        </w:rPr>
        <w:t>advisor</w:t>
      </w:r>
      <w:r w:rsidR="00385F28">
        <w:rPr>
          <w:rFonts w:ascii="Arial" w:hAnsi="Arial" w:cs="Arial"/>
          <w:sz w:val="20"/>
          <w:szCs w:val="20"/>
        </w:rPr>
        <w:t>s slated for retirement.”</w:t>
      </w: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230A" w:rsidRDefault="007A230A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training program</w:t>
      </w:r>
      <w:r w:rsidR="00E82D3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 key to attracting and training </w:t>
      </w:r>
      <w:r w:rsidR="00D05FD7">
        <w:rPr>
          <w:rFonts w:ascii="Arial" w:hAnsi="Arial" w:cs="Arial"/>
          <w:sz w:val="20"/>
          <w:szCs w:val="20"/>
        </w:rPr>
        <w:t xml:space="preserve">high-quality </w:t>
      </w:r>
      <w:r w:rsidR="009553B5">
        <w:rPr>
          <w:rFonts w:ascii="Arial" w:hAnsi="Arial" w:cs="Arial"/>
          <w:sz w:val="20"/>
          <w:szCs w:val="20"/>
        </w:rPr>
        <w:t>advisor</w:t>
      </w:r>
      <w:r w:rsidR="00E71A18">
        <w:rPr>
          <w:rFonts w:ascii="Arial" w:hAnsi="Arial" w:cs="Arial"/>
          <w:sz w:val="20"/>
          <w:szCs w:val="20"/>
        </w:rPr>
        <w:t>s, Dickson added. Then these new advisors</w:t>
      </w:r>
      <w:r w:rsidR="007C40B1">
        <w:rPr>
          <w:rFonts w:ascii="Arial" w:hAnsi="Arial" w:cs="Arial"/>
          <w:sz w:val="20"/>
          <w:szCs w:val="20"/>
        </w:rPr>
        <w:t xml:space="preserve"> can be</w:t>
      </w:r>
      <w:r w:rsidR="00D05FD7">
        <w:rPr>
          <w:rFonts w:ascii="Arial" w:hAnsi="Arial" w:cs="Arial"/>
          <w:sz w:val="20"/>
          <w:szCs w:val="20"/>
        </w:rPr>
        <w:t xml:space="preserve"> prepared to replace </w:t>
      </w:r>
      <w:r w:rsidR="007C40B1">
        <w:rPr>
          <w:rFonts w:ascii="Arial" w:hAnsi="Arial" w:cs="Arial"/>
          <w:sz w:val="20"/>
          <w:szCs w:val="20"/>
        </w:rPr>
        <w:t xml:space="preserve">retiring </w:t>
      </w:r>
      <w:r w:rsidR="00ED3A0F">
        <w:rPr>
          <w:rFonts w:ascii="Arial" w:hAnsi="Arial" w:cs="Arial"/>
          <w:sz w:val="20"/>
          <w:szCs w:val="20"/>
        </w:rPr>
        <w:t>ones</w:t>
      </w:r>
      <w:r w:rsidR="007C40B1">
        <w:rPr>
          <w:rFonts w:ascii="Arial" w:hAnsi="Arial" w:cs="Arial"/>
          <w:sz w:val="20"/>
          <w:szCs w:val="20"/>
        </w:rPr>
        <w:t xml:space="preserve"> as firms put into action strong succession programs.</w:t>
      </w:r>
      <w:r w:rsidR="00B40510">
        <w:rPr>
          <w:rFonts w:ascii="Arial" w:hAnsi="Arial" w:cs="Arial"/>
          <w:sz w:val="20"/>
          <w:szCs w:val="20"/>
        </w:rPr>
        <w:br/>
      </w:r>
    </w:p>
    <w:p w:rsidR="00827BFF" w:rsidRDefault="00EF4FE3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also need to </w:t>
      </w:r>
      <w:r w:rsidR="00225E8A">
        <w:rPr>
          <w:rFonts w:ascii="Arial" w:hAnsi="Arial" w:cs="Arial"/>
          <w:sz w:val="20"/>
          <w:szCs w:val="20"/>
        </w:rPr>
        <w:t>take a f</w:t>
      </w:r>
      <w:r>
        <w:rPr>
          <w:rFonts w:ascii="Arial" w:hAnsi="Arial" w:cs="Arial"/>
          <w:sz w:val="20"/>
          <w:szCs w:val="20"/>
        </w:rPr>
        <w:t>resh look at our business model,</w:t>
      </w:r>
      <w:r w:rsidR="00225E8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Dickson added. “The Cerulli report </w:t>
      </w:r>
      <w:r w:rsidR="00A166BE">
        <w:rPr>
          <w:rFonts w:ascii="Arial" w:hAnsi="Arial" w:cs="Arial"/>
          <w:sz w:val="20"/>
          <w:szCs w:val="20"/>
        </w:rPr>
        <w:t>criticizes</w:t>
      </w:r>
      <w:r w:rsidR="00E77D3D">
        <w:rPr>
          <w:rFonts w:ascii="Arial" w:hAnsi="Arial" w:cs="Arial"/>
          <w:sz w:val="20"/>
          <w:szCs w:val="20"/>
        </w:rPr>
        <w:t xml:space="preserve"> ‘firms </w:t>
      </w:r>
      <w:r w:rsidR="00E77D3D" w:rsidRPr="00691B81">
        <w:rPr>
          <w:rFonts w:ascii="Arial" w:hAnsi="Arial" w:cs="Arial"/>
          <w:sz w:val="20"/>
          <w:szCs w:val="20"/>
        </w:rPr>
        <w:t>that direct their training heavily toward product</w:t>
      </w:r>
      <w:r w:rsidR="00E77D3D">
        <w:rPr>
          <w:rFonts w:ascii="Arial" w:hAnsi="Arial" w:cs="Arial"/>
          <w:sz w:val="20"/>
          <w:szCs w:val="20"/>
        </w:rPr>
        <w:t xml:space="preserve"> knowledge and sales strategies.’ In today’</w:t>
      </w:r>
      <w:r w:rsidR="00F743BD">
        <w:rPr>
          <w:rFonts w:ascii="Arial" w:hAnsi="Arial" w:cs="Arial"/>
          <w:sz w:val="20"/>
          <w:szCs w:val="20"/>
        </w:rPr>
        <w:t>s ultracompetitive</w:t>
      </w:r>
      <w:r w:rsidR="00E77D3D">
        <w:rPr>
          <w:rFonts w:ascii="Arial" w:hAnsi="Arial" w:cs="Arial"/>
          <w:sz w:val="20"/>
          <w:szCs w:val="20"/>
        </w:rPr>
        <w:t xml:space="preserve"> wealth </w:t>
      </w:r>
      <w:r w:rsidR="00A166BE">
        <w:rPr>
          <w:rFonts w:ascii="Arial" w:hAnsi="Arial" w:cs="Arial"/>
          <w:sz w:val="20"/>
          <w:szCs w:val="20"/>
        </w:rPr>
        <w:t>management</w:t>
      </w:r>
      <w:r w:rsidR="00E77D3D">
        <w:rPr>
          <w:rFonts w:ascii="Arial" w:hAnsi="Arial" w:cs="Arial"/>
          <w:sz w:val="20"/>
          <w:szCs w:val="20"/>
        </w:rPr>
        <w:t xml:space="preserve"> arena, clients are seeking a </w:t>
      </w:r>
      <w:r w:rsidR="00F06B54">
        <w:rPr>
          <w:rFonts w:ascii="Arial" w:hAnsi="Arial" w:cs="Arial"/>
          <w:sz w:val="20"/>
          <w:szCs w:val="20"/>
        </w:rPr>
        <w:t>tightly integrated</w:t>
      </w:r>
      <w:r w:rsidR="00E77D3D">
        <w:rPr>
          <w:rFonts w:ascii="Arial" w:hAnsi="Arial" w:cs="Arial"/>
          <w:sz w:val="20"/>
          <w:szCs w:val="20"/>
        </w:rPr>
        <w:t xml:space="preserve"> approach to wealth </w:t>
      </w:r>
      <w:r w:rsidR="00A166BE">
        <w:rPr>
          <w:rFonts w:ascii="Arial" w:hAnsi="Arial" w:cs="Arial"/>
          <w:sz w:val="20"/>
          <w:szCs w:val="20"/>
        </w:rPr>
        <w:t>management</w:t>
      </w:r>
      <w:r w:rsidR="00E77D3D">
        <w:rPr>
          <w:rFonts w:ascii="Arial" w:hAnsi="Arial" w:cs="Arial"/>
          <w:sz w:val="20"/>
          <w:szCs w:val="20"/>
        </w:rPr>
        <w:t xml:space="preserve"> that includes not only investment management, </w:t>
      </w:r>
      <w:r w:rsidR="00A166BE">
        <w:rPr>
          <w:rFonts w:ascii="Arial" w:hAnsi="Arial" w:cs="Arial"/>
          <w:sz w:val="20"/>
          <w:szCs w:val="20"/>
        </w:rPr>
        <w:t>but</w:t>
      </w:r>
      <w:r w:rsidR="00E77D3D">
        <w:rPr>
          <w:rFonts w:ascii="Arial" w:hAnsi="Arial" w:cs="Arial"/>
          <w:sz w:val="20"/>
          <w:szCs w:val="20"/>
        </w:rPr>
        <w:t xml:space="preserve"> philanthropic planning, tax-intelligent investing</w:t>
      </w:r>
      <w:r w:rsidR="005A30F8">
        <w:rPr>
          <w:rFonts w:ascii="Arial" w:hAnsi="Arial" w:cs="Arial"/>
          <w:sz w:val="20"/>
          <w:szCs w:val="20"/>
        </w:rPr>
        <w:t xml:space="preserve">, socially conscious investment, alternative investment, and family wealth management that takes into account the complexities of passing on </w:t>
      </w:r>
      <w:r w:rsidR="00A166BE">
        <w:rPr>
          <w:rFonts w:ascii="Arial" w:hAnsi="Arial" w:cs="Arial"/>
          <w:sz w:val="20"/>
          <w:szCs w:val="20"/>
        </w:rPr>
        <w:t>tremendous</w:t>
      </w:r>
      <w:r w:rsidR="005A30F8">
        <w:rPr>
          <w:rFonts w:ascii="Arial" w:hAnsi="Arial" w:cs="Arial"/>
          <w:sz w:val="20"/>
          <w:szCs w:val="20"/>
        </w:rPr>
        <w:t xml:space="preserve"> wealth to</w:t>
      </w:r>
      <w:r w:rsidR="00395340">
        <w:rPr>
          <w:rFonts w:ascii="Arial" w:hAnsi="Arial" w:cs="Arial"/>
          <w:sz w:val="20"/>
          <w:szCs w:val="20"/>
        </w:rPr>
        <w:t xml:space="preserve"> young</w:t>
      </w:r>
      <w:r w:rsidR="005A30F8">
        <w:rPr>
          <w:rFonts w:ascii="Arial" w:hAnsi="Arial" w:cs="Arial"/>
          <w:sz w:val="20"/>
          <w:szCs w:val="20"/>
        </w:rPr>
        <w:t xml:space="preserve"> heirs who might need guidance in avoiding </w:t>
      </w:r>
      <w:r w:rsidR="00A166BE">
        <w:rPr>
          <w:rFonts w:ascii="Arial" w:hAnsi="Arial" w:cs="Arial"/>
          <w:sz w:val="20"/>
          <w:szCs w:val="20"/>
        </w:rPr>
        <w:t>pitfalls</w:t>
      </w:r>
      <w:r w:rsidR="005A30F8">
        <w:rPr>
          <w:rFonts w:ascii="Arial" w:hAnsi="Arial" w:cs="Arial"/>
          <w:sz w:val="20"/>
          <w:szCs w:val="20"/>
        </w:rPr>
        <w:t>.</w:t>
      </w:r>
      <w:r w:rsidR="00530150">
        <w:rPr>
          <w:rFonts w:ascii="Arial" w:hAnsi="Arial" w:cs="Arial"/>
          <w:sz w:val="20"/>
          <w:szCs w:val="20"/>
        </w:rPr>
        <w:t xml:space="preserve"> Clients want perceptive </w:t>
      </w:r>
      <w:r w:rsidR="009553B5">
        <w:rPr>
          <w:rFonts w:ascii="Arial" w:hAnsi="Arial" w:cs="Arial"/>
          <w:sz w:val="20"/>
          <w:szCs w:val="20"/>
        </w:rPr>
        <w:t>advisor</w:t>
      </w:r>
      <w:r w:rsidR="00B6760A">
        <w:rPr>
          <w:rFonts w:ascii="Arial" w:hAnsi="Arial" w:cs="Arial"/>
          <w:sz w:val="20"/>
          <w:szCs w:val="20"/>
        </w:rPr>
        <w:t xml:space="preserve">s who can address </w:t>
      </w:r>
      <w:r w:rsidR="00B6760A" w:rsidRPr="005C4205">
        <w:rPr>
          <w:rFonts w:ascii="Arial" w:hAnsi="Arial" w:cs="Arial"/>
          <w:i/>
          <w:sz w:val="20"/>
          <w:szCs w:val="20"/>
        </w:rPr>
        <w:t>all</w:t>
      </w:r>
      <w:r w:rsidR="00B6760A">
        <w:rPr>
          <w:rFonts w:ascii="Arial" w:hAnsi="Arial" w:cs="Arial"/>
          <w:sz w:val="20"/>
          <w:szCs w:val="20"/>
        </w:rPr>
        <w:t xml:space="preserve"> of their wealth management needs.</w:t>
      </w:r>
      <w:r w:rsidR="005A30F8">
        <w:rPr>
          <w:rFonts w:ascii="Arial" w:hAnsi="Arial" w:cs="Arial"/>
          <w:sz w:val="20"/>
          <w:szCs w:val="20"/>
        </w:rPr>
        <w:t>”</w:t>
      </w: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43BD" w:rsidRDefault="00F743BD" w:rsidP="005C42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Technology also comes into play in </w:t>
      </w:r>
      <w:r w:rsidR="0053570D">
        <w:rPr>
          <w:rFonts w:ascii="Arial" w:hAnsi="Arial" w:cs="Arial"/>
          <w:sz w:val="20"/>
          <w:szCs w:val="20"/>
        </w:rPr>
        <w:t>terms of fostering advisor success and making the profession more attractive to a younger generation</w:t>
      </w:r>
      <w:r>
        <w:rPr>
          <w:rFonts w:ascii="Arial" w:hAnsi="Arial" w:cs="Arial"/>
          <w:sz w:val="20"/>
          <w:szCs w:val="20"/>
        </w:rPr>
        <w:t>.</w:t>
      </w:r>
      <w:r w:rsidR="000558BD">
        <w:rPr>
          <w:rFonts w:ascii="Arial" w:hAnsi="Arial" w:cs="Arial"/>
          <w:sz w:val="20"/>
          <w:szCs w:val="20"/>
        </w:rPr>
        <w:t xml:space="preserve"> The wealth management arms of Morgan Stanley, UBS, and other firms </w:t>
      </w:r>
      <w:hyperlink r:id="rId10" w:history="1">
        <w:r w:rsidR="000558BD" w:rsidRPr="00657101">
          <w:rPr>
            <w:rStyle w:val="Hyperlink"/>
            <w:rFonts w:ascii="Arial" w:hAnsi="Arial" w:cs="Arial"/>
            <w:sz w:val="20"/>
            <w:szCs w:val="20"/>
          </w:rPr>
          <w:t xml:space="preserve">have been introducing new </w:t>
        </w:r>
        <w:r w:rsidR="00246316" w:rsidRPr="00657101">
          <w:rPr>
            <w:rStyle w:val="Hyperlink"/>
            <w:rFonts w:ascii="Arial" w:hAnsi="Arial" w:cs="Arial"/>
            <w:sz w:val="20"/>
            <w:szCs w:val="20"/>
          </w:rPr>
          <w:t>software</w:t>
        </w:r>
        <w:r w:rsidR="000558BD" w:rsidRPr="00657101">
          <w:rPr>
            <w:rStyle w:val="Hyperlink"/>
            <w:rFonts w:ascii="Arial" w:hAnsi="Arial" w:cs="Arial"/>
            <w:sz w:val="20"/>
            <w:szCs w:val="20"/>
          </w:rPr>
          <w:t xml:space="preserve"> tools</w:t>
        </w:r>
      </w:hyperlink>
      <w:r w:rsidR="000558BD">
        <w:rPr>
          <w:rFonts w:ascii="Arial" w:hAnsi="Arial" w:cs="Arial"/>
          <w:sz w:val="20"/>
          <w:szCs w:val="20"/>
        </w:rPr>
        <w:t xml:space="preserve"> to increase </w:t>
      </w:r>
      <w:r w:rsidR="009553B5">
        <w:rPr>
          <w:rFonts w:ascii="Arial" w:hAnsi="Arial" w:cs="Arial"/>
          <w:sz w:val="20"/>
          <w:szCs w:val="20"/>
        </w:rPr>
        <w:t>advisor</w:t>
      </w:r>
      <w:r w:rsidR="000558BD">
        <w:rPr>
          <w:rFonts w:ascii="Arial" w:hAnsi="Arial" w:cs="Arial"/>
          <w:sz w:val="20"/>
          <w:szCs w:val="20"/>
        </w:rPr>
        <w:t xml:space="preserve"> productivity and client engagement. </w:t>
      </w:r>
      <w:r w:rsidR="00DF5C62">
        <w:rPr>
          <w:rFonts w:ascii="Arial" w:hAnsi="Arial" w:cs="Arial"/>
          <w:sz w:val="20"/>
          <w:szCs w:val="20"/>
        </w:rPr>
        <w:t xml:space="preserve">A </w:t>
      </w:r>
      <w:r w:rsidR="00DF5C62">
        <w:rPr>
          <w:rFonts w:ascii="Arial" w:hAnsi="Arial" w:cs="Arial"/>
          <w:sz w:val="20"/>
          <w:szCs w:val="20"/>
        </w:rPr>
        <w:lastRenderedPageBreak/>
        <w:t>late 2018</w:t>
      </w:r>
      <w:r w:rsidR="00657101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739E3" w:rsidRPr="009739E3">
          <w:rPr>
            <w:rStyle w:val="Hyperlink"/>
            <w:rFonts w:ascii="Arial" w:hAnsi="Arial" w:cs="Arial"/>
            <w:sz w:val="20"/>
            <w:szCs w:val="20"/>
          </w:rPr>
          <w:t>P</w:t>
        </w:r>
        <w:r w:rsidR="00D62D12">
          <w:rPr>
            <w:rStyle w:val="Hyperlink"/>
            <w:rFonts w:ascii="Arial" w:hAnsi="Arial" w:cs="Arial"/>
            <w:sz w:val="20"/>
            <w:szCs w:val="20"/>
          </w:rPr>
          <w:t>utnam I</w:t>
        </w:r>
        <w:r w:rsidR="00EA78AA" w:rsidRPr="009739E3">
          <w:rPr>
            <w:rStyle w:val="Hyperlink"/>
            <w:rFonts w:ascii="Arial" w:hAnsi="Arial" w:cs="Arial"/>
            <w:sz w:val="20"/>
            <w:szCs w:val="20"/>
          </w:rPr>
          <w:t xml:space="preserve">nvestments </w:t>
        </w:r>
        <w:r w:rsidR="00657101" w:rsidRPr="009739E3">
          <w:rPr>
            <w:rStyle w:val="Hyperlink"/>
            <w:rFonts w:ascii="Arial" w:hAnsi="Arial" w:cs="Arial"/>
            <w:sz w:val="20"/>
            <w:szCs w:val="20"/>
          </w:rPr>
          <w:t>survey</w:t>
        </w:r>
      </w:hyperlink>
      <w:r w:rsidR="00657101">
        <w:rPr>
          <w:rFonts w:ascii="Arial" w:hAnsi="Arial" w:cs="Arial"/>
          <w:sz w:val="20"/>
          <w:szCs w:val="20"/>
        </w:rPr>
        <w:t xml:space="preserve"> reported that</w:t>
      </w:r>
      <w:r w:rsidR="00EA78AA">
        <w:rPr>
          <w:rFonts w:ascii="Arial" w:hAnsi="Arial" w:cs="Arial"/>
          <w:sz w:val="20"/>
          <w:szCs w:val="20"/>
        </w:rPr>
        <w:t xml:space="preserve"> over 80% of financial </w:t>
      </w:r>
      <w:r w:rsidR="009553B5">
        <w:rPr>
          <w:rFonts w:ascii="Arial" w:hAnsi="Arial" w:cs="Arial"/>
          <w:sz w:val="20"/>
          <w:szCs w:val="20"/>
        </w:rPr>
        <w:t>advisor</w:t>
      </w:r>
      <w:r w:rsidR="00EA78AA">
        <w:rPr>
          <w:rFonts w:ascii="Arial" w:hAnsi="Arial" w:cs="Arial"/>
          <w:sz w:val="20"/>
          <w:szCs w:val="20"/>
        </w:rPr>
        <w:t>s are using social media to communicate with client</w:t>
      </w:r>
      <w:r w:rsidR="00D62D12">
        <w:rPr>
          <w:rFonts w:ascii="Arial" w:hAnsi="Arial" w:cs="Arial"/>
          <w:sz w:val="20"/>
          <w:szCs w:val="20"/>
        </w:rPr>
        <w:t>s</w:t>
      </w:r>
      <w:r w:rsidR="00EA78AA">
        <w:rPr>
          <w:rFonts w:ascii="Arial" w:hAnsi="Arial" w:cs="Arial"/>
          <w:sz w:val="20"/>
          <w:szCs w:val="20"/>
        </w:rPr>
        <w:t xml:space="preserve"> and advance their practice</w:t>
      </w:r>
      <w:r w:rsidR="00E146B3">
        <w:rPr>
          <w:rFonts w:ascii="Arial" w:hAnsi="Arial" w:cs="Arial"/>
          <w:sz w:val="20"/>
          <w:szCs w:val="20"/>
        </w:rPr>
        <w:t>s</w:t>
      </w:r>
      <w:r w:rsidR="005F4B85">
        <w:rPr>
          <w:rFonts w:ascii="Arial" w:hAnsi="Arial" w:cs="Arial"/>
          <w:sz w:val="20"/>
          <w:szCs w:val="20"/>
        </w:rPr>
        <w:t>, a sizeable</w:t>
      </w:r>
      <w:r w:rsidR="00A040C2">
        <w:rPr>
          <w:rFonts w:ascii="Arial" w:hAnsi="Arial" w:cs="Arial"/>
          <w:sz w:val="20"/>
          <w:szCs w:val="20"/>
        </w:rPr>
        <w:t xml:space="preserve"> increase over 2013</w:t>
      </w:r>
      <w:r w:rsidR="009739E3">
        <w:rPr>
          <w:rFonts w:ascii="Arial" w:hAnsi="Arial" w:cs="Arial"/>
          <w:sz w:val="20"/>
          <w:szCs w:val="20"/>
        </w:rPr>
        <w:t>.</w:t>
      </w:r>
    </w:p>
    <w:p w:rsidR="00195D94" w:rsidRDefault="00195D94" w:rsidP="005C42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02D5" w:rsidRPr="005C4205" w:rsidRDefault="007F02D5" w:rsidP="005C4205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“W</w:t>
      </w:r>
      <w:r w:rsidR="009C0748">
        <w:rPr>
          <w:rFonts w:ascii="Arial" w:hAnsi="Arial" w:cs="Arial"/>
          <w:sz w:val="20"/>
          <w:szCs w:val="20"/>
        </w:rPr>
        <w:t>e all know that wealth manageme</w:t>
      </w:r>
      <w:r w:rsidR="00E146B3">
        <w:rPr>
          <w:rFonts w:ascii="Arial" w:hAnsi="Arial" w:cs="Arial"/>
          <w:sz w:val="20"/>
          <w:szCs w:val="20"/>
        </w:rPr>
        <w:t>nt is by far the most lucrative—and expanding—</w:t>
      </w:r>
      <w:r w:rsidR="009C0748">
        <w:rPr>
          <w:rFonts w:ascii="Arial" w:hAnsi="Arial" w:cs="Arial"/>
          <w:sz w:val="20"/>
          <w:szCs w:val="20"/>
        </w:rPr>
        <w:t xml:space="preserve">segment of </w:t>
      </w:r>
      <w:r w:rsidR="00E146B3">
        <w:rPr>
          <w:rFonts w:ascii="Arial" w:hAnsi="Arial" w:cs="Arial"/>
          <w:sz w:val="20"/>
          <w:szCs w:val="20"/>
        </w:rPr>
        <w:t>financial</w:t>
      </w:r>
      <w:r w:rsidR="009C0748">
        <w:rPr>
          <w:rFonts w:ascii="Arial" w:hAnsi="Arial" w:cs="Arial"/>
          <w:sz w:val="20"/>
          <w:szCs w:val="20"/>
        </w:rPr>
        <w:t xml:space="preserve"> </w:t>
      </w:r>
      <w:r w:rsidR="00E146B3">
        <w:rPr>
          <w:rFonts w:ascii="Arial" w:hAnsi="Arial" w:cs="Arial"/>
          <w:sz w:val="20"/>
          <w:szCs w:val="20"/>
        </w:rPr>
        <w:t>services</w:t>
      </w:r>
      <w:r w:rsidR="00EA0AB7">
        <w:rPr>
          <w:rFonts w:ascii="Arial" w:hAnsi="Arial" w:cs="Arial"/>
          <w:sz w:val="20"/>
          <w:szCs w:val="20"/>
        </w:rPr>
        <w:t xml:space="preserve"> today</w:t>
      </w:r>
      <w:r w:rsidR="009C0748">
        <w:rPr>
          <w:rFonts w:ascii="Arial" w:hAnsi="Arial" w:cs="Arial"/>
          <w:sz w:val="20"/>
          <w:szCs w:val="20"/>
        </w:rPr>
        <w:t xml:space="preserve">,” Dickson said. “But to keep up with this mass exodus of </w:t>
      </w:r>
      <w:r w:rsidR="00E102A6">
        <w:rPr>
          <w:rFonts w:ascii="Arial" w:hAnsi="Arial" w:cs="Arial"/>
          <w:sz w:val="20"/>
          <w:szCs w:val="20"/>
        </w:rPr>
        <w:t xml:space="preserve">retiring </w:t>
      </w:r>
      <w:r w:rsidR="009553B5">
        <w:rPr>
          <w:rFonts w:ascii="Arial" w:hAnsi="Arial" w:cs="Arial"/>
          <w:sz w:val="20"/>
          <w:szCs w:val="20"/>
        </w:rPr>
        <w:t>advisor</w:t>
      </w:r>
      <w:r w:rsidR="00E102A6">
        <w:rPr>
          <w:rFonts w:ascii="Arial" w:hAnsi="Arial" w:cs="Arial"/>
          <w:sz w:val="20"/>
          <w:szCs w:val="20"/>
        </w:rPr>
        <w:t>s</w:t>
      </w:r>
      <w:r w:rsidR="009C0748">
        <w:rPr>
          <w:rFonts w:ascii="Arial" w:hAnsi="Arial" w:cs="Arial"/>
          <w:sz w:val="20"/>
          <w:szCs w:val="20"/>
        </w:rPr>
        <w:t xml:space="preserve">, we have to prepare </w:t>
      </w:r>
      <w:r w:rsidR="009C0748" w:rsidRPr="005C4205">
        <w:rPr>
          <w:rFonts w:ascii="Arial" w:hAnsi="Arial" w:cs="Arial"/>
          <w:i/>
          <w:sz w:val="20"/>
          <w:szCs w:val="20"/>
        </w:rPr>
        <w:t>now</w:t>
      </w:r>
      <w:r w:rsidR="009C0748">
        <w:rPr>
          <w:rFonts w:ascii="Arial" w:hAnsi="Arial" w:cs="Arial"/>
          <w:sz w:val="20"/>
          <w:szCs w:val="20"/>
        </w:rPr>
        <w:t xml:space="preserve">, by </w:t>
      </w:r>
      <w:r w:rsidR="008F1B62">
        <w:rPr>
          <w:rFonts w:ascii="Arial" w:hAnsi="Arial" w:cs="Arial"/>
          <w:sz w:val="20"/>
          <w:szCs w:val="20"/>
        </w:rPr>
        <w:t xml:space="preserve">devoting our efforts to </w:t>
      </w:r>
      <w:r w:rsidR="00E524C9">
        <w:rPr>
          <w:rFonts w:ascii="Arial" w:hAnsi="Arial" w:cs="Arial"/>
          <w:sz w:val="20"/>
          <w:szCs w:val="20"/>
        </w:rPr>
        <w:t>recruitment</w:t>
      </w:r>
      <w:r w:rsidR="00E37DAF">
        <w:rPr>
          <w:rFonts w:ascii="Arial" w:hAnsi="Arial" w:cs="Arial"/>
          <w:sz w:val="20"/>
          <w:szCs w:val="20"/>
        </w:rPr>
        <w:t xml:space="preserve">, training, succession plans, </w:t>
      </w:r>
      <w:r w:rsidR="008F1B62">
        <w:rPr>
          <w:rFonts w:ascii="Arial" w:hAnsi="Arial" w:cs="Arial"/>
          <w:sz w:val="20"/>
          <w:szCs w:val="20"/>
        </w:rPr>
        <w:t>business model restructuring, and technological innovation. The coming intergeneration</w:t>
      </w:r>
      <w:r w:rsidR="00E37DAF">
        <w:rPr>
          <w:rFonts w:ascii="Arial" w:hAnsi="Arial" w:cs="Arial"/>
          <w:sz w:val="20"/>
          <w:szCs w:val="20"/>
        </w:rPr>
        <w:t>al</w:t>
      </w:r>
      <w:r w:rsidR="008F1B62">
        <w:rPr>
          <w:rFonts w:ascii="Arial" w:hAnsi="Arial" w:cs="Arial"/>
          <w:sz w:val="20"/>
          <w:szCs w:val="20"/>
        </w:rPr>
        <w:t xml:space="preserve"> handover </w:t>
      </w:r>
      <w:r w:rsidR="00C848F1">
        <w:rPr>
          <w:rFonts w:ascii="Arial" w:hAnsi="Arial" w:cs="Arial"/>
          <w:sz w:val="20"/>
          <w:szCs w:val="20"/>
        </w:rPr>
        <w:t>of $</w:t>
      </w:r>
      <w:r w:rsidR="008F1B62">
        <w:rPr>
          <w:rFonts w:ascii="Arial" w:hAnsi="Arial" w:cs="Arial"/>
          <w:sz w:val="20"/>
          <w:szCs w:val="20"/>
        </w:rPr>
        <w:t>68 trillion in assets</w:t>
      </w:r>
      <w:r w:rsidR="008F1B62">
        <w:t xml:space="preserve"> </w:t>
      </w:r>
      <w:r w:rsidR="00E37DAF">
        <w:t>delivers to</w:t>
      </w:r>
      <w:r w:rsidR="008F1B62">
        <w:t xml:space="preserve"> us an unpre</w:t>
      </w:r>
      <w:r w:rsidR="00E37DAF">
        <w:t>ce</w:t>
      </w:r>
      <w:r w:rsidR="008F1B62">
        <w:t>dent</w:t>
      </w:r>
      <w:r w:rsidR="00AC4FF3">
        <w:t>ed</w:t>
      </w:r>
      <w:r w:rsidR="008F1B62">
        <w:t xml:space="preserve"> opportunity to help our ultra-high-net-</w:t>
      </w:r>
      <w:r w:rsidR="00E524C9">
        <w:t>worth</w:t>
      </w:r>
      <w:r w:rsidR="008F1B62">
        <w:t xml:space="preserve"> clients </w:t>
      </w:r>
      <w:r w:rsidR="00E524C9">
        <w:t>enhance</w:t>
      </w:r>
      <w:r w:rsidR="008F1B62">
        <w:t xml:space="preserve"> </w:t>
      </w:r>
      <w:r w:rsidR="00E524C9">
        <w:t>and</w:t>
      </w:r>
      <w:r w:rsidR="008F1B62">
        <w:t xml:space="preserve"> </w:t>
      </w:r>
      <w:r w:rsidR="00E524C9">
        <w:t>preserve</w:t>
      </w:r>
      <w:r w:rsidR="008F1B62">
        <w:t xml:space="preserve"> their wealth and to strengthen our respective firms</w:t>
      </w:r>
      <w:r w:rsidR="00AC4FF3">
        <w:t xml:space="preserve">. But we shouldn’t regard it as a daunting </w:t>
      </w:r>
      <w:r w:rsidR="00E37DAF">
        <w:t>challenge</w:t>
      </w:r>
      <w:r w:rsidR="00AC4FF3">
        <w:t xml:space="preserve">. </w:t>
      </w:r>
      <w:r w:rsidR="00E37DAF">
        <w:t>Instead, w</w:t>
      </w:r>
      <w:r w:rsidR="00AC4FF3">
        <w:t xml:space="preserve">e </w:t>
      </w:r>
      <w:r w:rsidR="00C848F1">
        <w:t>should</w:t>
      </w:r>
      <w:r w:rsidR="00AC4FF3">
        <w:t xml:space="preserve"> </w:t>
      </w:r>
      <w:r w:rsidR="00C848F1">
        <w:t>embrace</w:t>
      </w:r>
      <w:r w:rsidR="006E63F6">
        <w:t xml:space="preserve"> it as an exciting opportunity to ensure our continued success for generation</w:t>
      </w:r>
      <w:r w:rsidR="00494A85">
        <w:t>s</w:t>
      </w:r>
      <w:r w:rsidR="006E63F6">
        <w:t xml:space="preserve"> to come.”</w:t>
      </w:r>
    </w:p>
    <w:p w:rsidR="00691B81" w:rsidRPr="00691B81" w:rsidRDefault="00691B81">
      <w:pPr>
        <w:rPr>
          <w:rFonts w:ascii="Arial" w:hAnsi="Arial" w:cs="Arial"/>
          <w:sz w:val="20"/>
          <w:szCs w:val="20"/>
        </w:rPr>
      </w:pPr>
    </w:p>
    <w:sectPr w:rsidR="00691B81" w:rsidRPr="0069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43C8"/>
    <w:multiLevelType w:val="hybridMultilevel"/>
    <w:tmpl w:val="B3765F4E"/>
    <w:lvl w:ilvl="0" w:tplc="7B946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81"/>
    <w:rsid w:val="00025EAC"/>
    <w:rsid w:val="00032D13"/>
    <w:rsid w:val="000558BD"/>
    <w:rsid w:val="000610E2"/>
    <w:rsid w:val="000615AB"/>
    <w:rsid w:val="00086F28"/>
    <w:rsid w:val="000C3075"/>
    <w:rsid w:val="000D6D4C"/>
    <w:rsid w:val="000F6C18"/>
    <w:rsid w:val="00102CE0"/>
    <w:rsid w:val="00132AB4"/>
    <w:rsid w:val="00195D94"/>
    <w:rsid w:val="001B4E24"/>
    <w:rsid w:val="001D56EB"/>
    <w:rsid w:val="001E03BB"/>
    <w:rsid w:val="001F50D0"/>
    <w:rsid w:val="002150D7"/>
    <w:rsid w:val="0022023A"/>
    <w:rsid w:val="00225E8A"/>
    <w:rsid w:val="0023078B"/>
    <w:rsid w:val="00240916"/>
    <w:rsid w:val="00246316"/>
    <w:rsid w:val="002775A2"/>
    <w:rsid w:val="002973C1"/>
    <w:rsid w:val="002D227F"/>
    <w:rsid w:val="00326DB7"/>
    <w:rsid w:val="00374467"/>
    <w:rsid w:val="00385F28"/>
    <w:rsid w:val="00395340"/>
    <w:rsid w:val="00420FC1"/>
    <w:rsid w:val="00460FF2"/>
    <w:rsid w:val="004924F7"/>
    <w:rsid w:val="00494A85"/>
    <w:rsid w:val="00497701"/>
    <w:rsid w:val="00530150"/>
    <w:rsid w:val="0053570D"/>
    <w:rsid w:val="005410CB"/>
    <w:rsid w:val="0056382C"/>
    <w:rsid w:val="00592750"/>
    <w:rsid w:val="005A30F8"/>
    <w:rsid w:val="005C4205"/>
    <w:rsid w:val="005F4B85"/>
    <w:rsid w:val="006529CD"/>
    <w:rsid w:val="0065587F"/>
    <w:rsid w:val="00656ECE"/>
    <w:rsid w:val="00657101"/>
    <w:rsid w:val="00657931"/>
    <w:rsid w:val="00660356"/>
    <w:rsid w:val="00681D96"/>
    <w:rsid w:val="00691B81"/>
    <w:rsid w:val="006A3A4D"/>
    <w:rsid w:val="006A72CF"/>
    <w:rsid w:val="006E1CA4"/>
    <w:rsid w:val="006E63F6"/>
    <w:rsid w:val="006F43FA"/>
    <w:rsid w:val="007454A2"/>
    <w:rsid w:val="0075019A"/>
    <w:rsid w:val="00783159"/>
    <w:rsid w:val="0078339D"/>
    <w:rsid w:val="007A230A"/>
    <w:rsid w:val="007B3F97"/>
    <w:rsid w:val="007C40B1"/>
    <w:rsid w:val="007E4B2D"/>
    <w:rsid w:val="007F02D5"/>
    <w:rsid w:val="008065A3"/>
    <w:rsid w:val="00807E00"/>
    <w:rsid w:val="00827BFF"/>
    <w:rsid w:val="008442EA"/>
    <w:rsid w:val="008F1B62"/>
    <w:rsid w:val="009050F8"/>
    <w:rsid w:val="009553B5"/>
    <w:rsid w:val="00965298"/>
    <w:rsid w:val="009654F3"/>
    <w:rsid w:val="009739E3"/>
    <w:rsid w:val="009C0748"/>
    <w:rsid w:val="009D4B38"/>
    <w:rsid w:val="00A01CE2"/>
    <w:rsid w:val="00A040C2"/>
    <w:rsid w:val="00A0590C"/>
    <w:rsid w:val="00A06F22"/>
    <w:rsid w:val="00A166BE"/>
    <w:rsid w:val="00A4458B"/>
    <w:rsid w:val="00A70B32"/>
    <w:rsid w:val="00A90897"/>
    <w:rsid w:val="00A97606"/>
    <w:rsid w:val="00AC4FF3"/>
    <w:rsid w:val="00B40510"/>
    <w:rsid w:val="00B6760A"/>
    <w:rsid w:val="00C848F1"/>
    <w:rsid w:val="00D05FD7"/>
    <w:rsid w:val="00D22A95"/>
    <w:rsid w:val="00D62D12"/>
    <w:rsid w:val="00DA299F"/>
    <w:rsid w:val="00DE2C7C"/>
    <w:rsid w:val="00DF5C62"/>
    <w:rsid w:val="00E102A6"/>
    <w:rsid w:val="00E146B3"/>
    <w:rsid w:val="00E37DAF"/>
    <w:rsid w:val="00E47A41"/>
    <w:rsid w:val="00E51712"/>
    <w:rsid w:val="00E524C9"/>
    <w:rsid w:val="00E71A18"/>
    <w:rsid w:val="00E77D3D"/>
    <w:rsid w:val="00E82D31"/>
    <w:rsid w:val="00EA0AB7"/>
    <w:rsid w:val="00EA78AA"/>
    <w:rsid w:val="00EC6CEB"/>
    <w:rsid w:val="00ED3A0F"/>
    <w:rsid w:val="00EE004B"/>
    <w:rsid w:val="00EF4FE3"/>
    <w:rsid w:val="00F06B54"/>
    <w:rsid w:val="00F743BD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132ED-D88C-4F41-B27C-3F0E4F3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biz.com/a/2019/8/15/a-20-year-merrill-lynch-veteran-got-sanctuary-wealth-to-10-billion-in-aua-in-15-months-with-no-outside-capital-and-no-time-in-bed-nobodys-slept-since-apr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ulli.com/about-us/press/2019-october-us-brokerdealer-marketplace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ulli.com/publications/a8d27701-91d0-e811-a968-000d3a32c8b8/us-broker-dealer-marketplace-2019-value-leverstechnology-planning-and-practice-management?mkt_tok=eyJpIjoiWlRZd01EWTBNR1EwTkRaayIsInQiOiJcL1BXVkRJZlwvZlIwTUVRYmZXRzNiZW93ZFl3TW5VeDdxTUNZMHF6UWRTRmFOV1VWdEhEV1B3bTVBdHNLSU9LdVh1NVk5bjY0TElJVDdmZmxESFU2V1JCYVNIUnVZZTY0em00VTh2a2IwM21FV1wvN0FpalRzTjl1dG9Oc2FxaDlWQSJ9" TargetMode="External"/><Relationship Id="rId11" Type="http://schemas.openxmlformats.org/officeDocument/2006/relationships/hyperlink" Target="https://www.putnam.com/advisor/business-building/social-media?utm_source=advisorsocialstudy&amp;utm_medium=pr&amp;utm_campaign=040819&amp;utm_content=main" TargetMode="External"/><Relationship Id="rId5" Type="http://schemas.openxmlformats.org/officeDocument/2006/relationships/hyperlink" Target="mailto:wolcottwheeler@gmail.com" TargetMode="External"/><Relationship Id="rId10" Type="http://schemas.openxmlformats.org/officeDocument/2006/relationships/hyperlink" Target="https://www.financial-planning.com/news/accenture-says-wealth-management-digital-transformation-may-be-driven-by-advisor-ret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ctuaryw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9</cp:revision>
  <dcterms:created xsi:type="dcterms:W3CDTF">2020-02-26T00:11:00Z</dcterms:created>
  <dcterms:modified xsi:type="dcterms:W3CDTF">2020-02-26T03:15:00Z</dcterms:modified>
</cp:coreProperties>
</file>